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14E" w:rsidRPr="000A2715" w:rsidRDefault="003C014E" w:rsidP="00E61454">
      <w:pPr>
        <w:tabs>
          <w:tab w:val="left" w:pos="900"/>
          <w:tab w:val="left" w:pos="2340"/>
          <w:tab w:val="left" w:pos="6840"/>
        </w:tabs>
        <w:autoSpaceDE w:val="0"/>
        <w:rPr>
          <w:rFonts w:ascii="Calibri" w:eastAsia="Lucida Sans Unicode" w:hAnsi="Calibri" w:cs="Tahoma"/>
          <w:sz w:val="20"/>
          <w:szCs w:val="20"/>
        </w:rPr>
      </w:pPr>
      <w:r w:rsidRPr="000A2715">
        <w:rPr>
          <w:rFonts w:ascii="Calibri" w:eastAsia="Lucida Sans Unicode" w:hAnsi="Calibri" w:cs="Tahoma"/>
          <w:color w:val="000000"/>
          <w:sz w:val="20"/>
          <w:szCs w:val="20"/>
        </w:rPr>
        <w:t xml:space="preserve">ZP.1.2017  </w:t>
      </w:r>
    </w:p>
    <w:p w:rsidR="003C014E" w:rsidRPr="000A2715" w:rsidRDefault="003C014E" w:rsidP="00E61454">
      <w:pPr>
        <w:autoSpaceDE w:val="0"/>
        <w:ind w:right="-1165"/>
        <w:jc w:val="center"/>
        <w:rPr>
          <w:rFonts w:ascii="Calibri" w:eastAsia="Lucida Sans Unicode" w:hAnsi="Calibri" w:cs="Tahoma"/>
          <w:b/>
          <w:bCs/>
          <w:sz w:val="20"/>
          <w:szCs w:val="20"/>
        </w:rPr>
      </w:pPr>
      <w:r w:rsidRPr="000A2715">
        <w:rPr>
          <w:rFonts w:ascii="Calibri" w:eastAsia="Lucida Sans Unicode" w:hAnsi="Calibri" w:cs="Tahoma"/>
          <w:sz w:val="20"/>
          <w:szCs w:val="20"/>
        </w:rPr>
        <w:tab/>
      </w:r>
      <w:r w:rsidRPr="000A2715">
        <w:rPr>
          <w:rFonts w:ascii="Calibri" w:eastAsia="Lucida Sans Unicode" w:hAnsi="Calibri" w:cs="Tahoma"/>
          <w:sz w:val="20"/>
          <w:szCs w:val="20"/>
        </w:rPr>
        <w:tab/>
      </w:r>
      <w:r w:rsidRPr="000A2715">
        <w:rPr>
          <w:rFonts w:ascii="Calibri" w:eastAsia="Lucida Sans Unicode" w:hAnsi="Calibri" w:cs="Tahoma"/>
          <w:sz w:val="20"/>
          <w:szCs w:val="20"/>
        </w:rPr>
        <w:tab/>
      </w:r>
      <w:r w:rsidRPr="000A2715">
        <w:rPr>
          <w:rFonts w:ascii="Calibri" w:eastAsia="Lucida Sans Unicode" w:hAnsi="Calibri" w:cs="Tahoma"/>
          <w:sz w:val="20"/>
          <w:szCs w:val="20"/>
        </w:rPr>
        <w:tab/>
      </w:r>
      <w:r w:rsidRPr="000A2715">
        <w:rPr>
          <w:rFonts w:ascii="Calibri" w:eastAsia="Lucida Sans Unicode" w:hAnsi="Calibri" w:cs="Tahoma"/>
          <w:sz w:val="20"/>
          <w:szCs w:val="20"/>
        </w:rPr>
        <w:tab/>
      </w:r>
      <w:r w:rsidRPr="000A2715">
        <w:rPr>
          <w:rFonts w:ascii="Calibri" w:eastAsia="Lucida Sans Unicode" w:hAnsi="Calibri" w:cs="Tahoma"/>
          <w:sz w:val="20"/>
          <w:szCs w:val="20"/>
        </w:rPr>
        <w:tab/>
        <w:t xml:space="preserve">                                                                                                                       </w:t>
      </w:r>
      <w:r w:rsidRPr="000A2715">
        <w:rPr>
          <w:rFonts w:ascii="Calibri" w:eastAsia="Lucida Sans Unicode" w:hAnsi="Calibri" w:cs="Tahoma"/>
          <w:i/>
          <w:iCs/>
          <w:sz w:val="20"/>
          <w:szCs w:val="20"/>
        </w:rPr>
        <w:t xml:space="preserve"> Załącznik nr 4 do SIWZ</w:t>
      </w:r>
    </w:p>
    <w:p w:rsidR="003C014E" w:rsidRPr="000A2715" w:rsidRDefault="003C014E" w:rsidP="00E61454">
      <w:pPr>
        <w:jc w:val="center"/>
        <w:rPr>
          <w:rFonts w:ascii="Calibri" w:hAnsi="Calibri"/>
          <w:sz w:val="20"/>
          <w:szCs w:val="20"/>
        </w:rPr>
      </w:pPr>
      <w:r w:rsidRPr="000A2715">
        <w:rPr>
          <w:rFonts w:ascii="Calibri" w:eastAsia="Lucida Sans Unicode" w:hAnsi="Calibri"/>
          <w:b/>
          <w:bCs/>
          <w:sz w:val="20"/>
          <w:szCs w:val="20"/>
        </w:rPr>
        <w:t>SZCZEGÓŁOWY OPIS PRZEDMIOTU ZAMÓWIENIA</w:t>
      </w:r>
    </w:p>
    <w:p w:rsidR="003C014E" w:rsidRPr="000A2715" w:rsidRDefault="003C014E" w:rsidP="00E61454">
      <w:pPr>
        <w:jc w:val="center"/>
        <w:rPr>
          <w:rFonts w:ascii="Calibri" w:hAnsi="Calibri"/>
          <w:b/>
          <w:bCs/>
          <w:color w:val="000000"/>
          <w:sz w:val="20"/>
          <w:szCs w:val="20"/>
        </w:rPr>
      </w:pPr>
      <w:r w:rsidRPr="000A2715">
        <w:rPr>
          <w:rFonts w:ascii="Calibri" w:hAnsi="Calibri"/>
          <w:sz w:val="20"/>
          <w:szCs w:val="20"/>
        </w:rPr>
        <w:t>na</w:t>
      </w:r>
    </w:p>
    <w:p w:rsidR="003C014E" w:rsidRPr="000A2715" w:rsidRDefault="003C014E" w:rsidP="003C014E">
      <w:pPr>
        <w:tabs>
          <w:tab w:val="left" w:pos="294"/>
        </w:tabs>
        <w:spacing w:line="360" w:lineRule="auto"/>
        <w:jc w:val="center"/>
        <w:rPr>
          <w:rFonts w:ascii="Calibri" w:hAnsi="Calibri"/>
          <w:sz w:val="20"/>
          <w:szCs w:val="20"/>
        </w:rPr>
      </w:pPr>
      <w:r w:rsidRPr="000A2715">
        <w:rPr>
          <w:rFonts w:ascii="Calibri" w:hAnsi="Calibri"/>
          <w:b/>
          <w:bCs/>
          <w:color w:val="000000"/>
          <w:sz w:val="20"/>
          <w:szCs w:val="20"/>
        </w:rPr>
        <w:t>„</w:t>
      </w:r>
      <w:r w:rsidRPr="000A2715">
        <w:rPr>
          <w:rFonts w:ascii="Calibri" w:hAnsi="Calibri"/>
          <w:b/>
          <w:bCs/>
          <w:i/>
          <w:color w:val="000000"/>
          <w:spacing w:val="9"/>
          <w:sz w:val="20"/>
          <w:szCs w:val="20"/>
        </w:rPr>
        <w:t>Zakup wozu strażackiego dla Ochotniczej Straży Pożarnej w Gołaczewach, Gmina Wolbrom</w:t>
      </w:r>
      <w:r w:rsidRPr="000A2715">
        <w:rPr>
          <w:rFonts w:ascii="Calibri" w:eastAsia="Tahoma" w:hAnsi="Calibri"/>
          <w:b/>
          <w:bCs/>
          <w:color w:val="000000"/>
          <w:sz w:val="20"/>
          <w:szCs w:val="20"/>
        </w:rPr>
        <w:t>”</w:t>
      </w:r>
    </w:p>
    <w:tbl>
      <w:tblPr>
        <w:tblStyle w:val="Tabela-Siatka"/>
        <w:tblW w:w="0" w:type="auto"/>
        <w:tblLook w:val="04A0" w:firstRow="1" w:lastRow="0" w:firstColumn="1" w:lastColumn="0" w:noHBand="0" w:noVBand="1"/>
      </w:tblPr>
      <w:tblGrid>
        <w:gridCol w:w="704"/>
        <w:gridCol w:w="7796"/>
        <w:gridCol w:w="5492"/>
      </w:tblGrid>
      <w:tr w:rsidR="003C014E" w:rsidTr="000451BF">
        <w:tc>
          <w:tcPr>
            <w:tcW w:w="704" w:type="dxa"/>
          </w:tcPr>
          <w:p w:rsidR="003C014E" w:rsidRPr="00DE3FE9" w:rsidRDefault="003C014E" w:rsidP="00DE3FE9">
            <w:pPr>
              <w:spacing w:before="120" w:after="120"/>
              <w:jc w:val="center"/>
              <w:rPr>
                <w:b/>
                <w:sz w:val="20"/>
                <w:szCs w:val="20"/>
              </w:rPr>
            </w:pPr>
            <w:r w:rsidRPr="00DE3FE9">
              <w:rPr>
                <w:b/>
                <w:sz w:val="20"/>
                <w:szCs w:val="20"/>
              </w:rPr>
              <w:t>L.p</w:t>
            </w:r>
            <w:r>
              <w:rPr>
                <w:b/>
                <w:sz w:val="20"/>
                <w:szCs w:val="20"/>
              </w:rPr>
              <w:t>.</w:t>
            </w:r>
          </w:p>
        </w:tc>
        <w:tc>
          <w:tcPr>
            <w:tcW w:w="7796" w:type="dxa"/>
          </w:tcPr>
          <w:p w:rsidR="003C014E" w:rsidRPr="00224DF7" w:rsidRDefault="003C014E" w:rsidP="003C014E">
            <w:pPr>
              <w:tabs>
                <w:tab w:val="left" w:pos="48"/>
                <w:tab w:val="left" w:pos="921"/>
                <w:tab w:val="left" w:pos="6513"/>
                <w:tab w:val="left" w:pos="10395"/>
                <w:tab w:val="left" w:pos="14730"/>
              </w:tabs>
              <w:jc w:val="center"/>
              <w:rPr>
                <w:b/>
                <w:sz w:val="20"/>
                <w:szCs w:val="20"/>
              </w:rPr>
            </w:pPr>
            <w:r>
              <w:rPr>
                <w:b/>
                <w:sz w:val="20"/>
                <w:szCs w:val="20"/>
              </w:rPr>
              <w:tab/>
            </w:r>
            <w:r>
              <w:rPr>
                <w:rFonts w:ascii="Calibri" w:hAnsi="Calibri" w:cs="Calibri"/>
                <w:b/>
                <w:sz w:val="20"/>
                <w:szCs w:val="20"/>
              </w:rPr>
              <w:t xml:space="preserve">MINIMALNE WYMAGANIA ZAMAWIAJĄCEGO </w:t>
            </w:r>
            <w:r>
              <w:rPr>
                <w:rFonts w:ascii="Calibri" w:hAnsi="Calibri" w:cs="Calibri"/>
                <w:b/>
                <w:sz w:val="20"/>
                <w:szCs w:val="20"/>
              </w:rPr>
              <w:br/>
              <w:t xml:space="preserve">(Podstawowe wymagania, jakie </w:t>
            </w:r>
            <w:r>
              <w:rPr>
                <w:rFonts w:ascii="Calibri" w:hAnsi="Calibri" w:cs="Calibri"/>
                <w:b/>
                <w:sz w:val="20"/>
                <w:szCs w:val="20"/>
                <w:u w:val="single"/>
              </w:rPr>
              <w:t>musi spełniać</w:t>
            </w:r>
            <w:r>
              <w:rPr>
                <w:rFonts w:ascii="Calibri" w:hAnsi="Calibri" w:cs="Calibri"/>
                <w:b/>
                <w:sz w:val="20"/>
                <w:szCs w:val="20"/>
              </w:rPr>
              <w:t xml:space="preserve"> oferowany wóz strażacki)</w:t>
            </w:r>
          </w:p>
        </w:tc>
        <w:tc>
          <w:tcPr>
            <w:tcW w:w="5492" w:type="dxa"/>
          </w:tcPr>
          <w:p w:rsidR="003C014E" w:rsidRPr="00224DF7" w:rsidRDefault="003C014E" w:rsidP="00DE3FE9">
            <w:pPr>
              <w:spacing w:before="120" w:after="120"/>
              <w:jc w:val="center"/>
              <w:rPr>
                <w:b/>
                <w:sz w:val="20"/>
                <w:szCs w:val="20"/>
              </w:rPr>
            </w:pPr>
            <w:r>
              <w:rPr>
                <w:rFonts w:ascii="Calibri" w:hAnsi="Calibri" w:cs="Calibri"/>
                <w:b/>
                <w:sz w:val="20"/>
                <w:szCs w:val="20"/>
              </w:rPr>
              <w:t>UWAGI</w:t>
            </w:r>
          </w:p>
        </w:tc>
      </w:tr>
      <w:tr w:rsidR="00DE3FE9" w:rsidTr="000451BF">
        <w:tc>
          <w:tcPr>
            <w:tcW w:w="704" w:type="dxa"/>
          </w:tcPr>
          <w:p w:rsidR="00DE3FE9" w:rsidRPr="00DE3FE9" w:rsidRDefault="00DE3FE9" w:rsidP="00DE3FE9">
            <w:pPr>
              <w:spacing w:before="120" w:after="120"/>
              <w:jc w:val="center"/>
              <w:rPr>
                <w:b/>
                <w:sz w:val="20"/>
                <w:szCs w:val="20"/>
              </w:rPr>
            </w:pPr>
          </w:p>
        </w:tc>
        <w:tc>
          <w:tcPr>
            <w:tcW w:w="7796" w:type="dxa"/>
          </w:tcPr>
          <w:p w:rsidR="00DE3FE9" w:rsidRPr="00224DF7" w:rsidRDefault="00DE3FE9" w:rsidP="00DE3FE9">
            <w:pPr>
              <w:spacing w:before="120" w:after="120"/>
              <w:jc w:val="center"/>
              <w:rPr>
                <w:b/>
                <w:sz w:val="20"/>
                <w:szCs w:val="20"/>
              </w:rPr>
            </w:pPr>
            <w:r w:rsidRPr="00224DF7">
              <w:rPr>
                <w:b/>
                <w:sz w:val="20"/>
                <w:szCs w:val="20"/>
              </w:rPr>
              <w:t>Wymagania Zamawiającego</w:t>
            </w:r>
          </w:p>
        </w:tc>
        <w:tc>
          <w:tcPr>
            <w:tcW w:w="5492" w:type="dxa"/>
          </w:tcPr>
          <w:p w:rsidR="00DE3FE9" w:rsidRPr="00224DF7" w:rsidRDefault="003C014E" w:rsidP="00DE3FE9">
            <w:pPr>
              <w:spacing w:before="120" w:after="120"/>
              <w:jc w:val="center"/>
              <w:rPr>
                <w:b/>
                <w:sz w:val="20"/>
                <w:szCs w:val="20"/>
              </w:rPr>
            </w:pPr>
            <w:r>
              <w:rPr>
                <w:rFonts w:ascii="Calibri" w:hAnsi="Calibri" w:cs="Calibri"/>
                <w:b/>
                <w:sz w:val="20"/>
                <w:szCs w:val="20"/>
              </w:rPr>
              <w:t>UWAGI</w:t>
            </w:r>
          </w:p>
        </w:tc>
      </w:tr>
      <w:tr w:rsidR="00DE3FE9" w:rsidTr="000451BF">
        <w:tc>
          <w:tcPr>
            <w:tcW w:w="704" w:type="dxa"/>
          </w:tcPr>
          <w:p w:rsidR="00DE3FE9" w:rsidRPr="00C56A87" w:rsidRDefault="00C56A87" w:rsidP="00DE3FE9">
            <w:pPr>
              <w:jc w:val="center"/>
              <w:rPr>
                <w:b/>
                <w:sz w:val="20"/>
                <w:szCs w:val="20"/>
              </w:rPr>
            </w:pPr>
            <w:r w:rsidRPr="00C56A87">
              <w:rPr>
                <w:b/>
                <w:sz w:val="20"/>
                <w:szCs w:val="20"/>
              </w:rPr>
              <w:t>1.</w:t>
            </w:r>
          </w:p>
        </w:tc>
        <w:tc>
          <w:tcPr>
            <w:tcW w:w="7796" w:type="dxa"/>
          </w:tcPr>
          <w:p w:rsidR="00DE3FE9" w:rsidRDefault="00DE3FE9" w:rsidP="00C56A87">
            <w:pPr>
              <w:rPr>
                <w:sz w:val="20"/>
                <w:szCs w:val="20"/>
              </w:rPr>
            </w:pPr>
            <w:r w:rsidRPr="00A63E4A">
              <w:rPr>
                <w:b/>
                <w:sz w:val="20"/>
                <w:szCs w:val="20"/>
              </w:rPr>
              <w:t>Podwozie z kabiną</w:t>
            </w:r>
          </w:p>
        </w:tc>
        <w:tc>
          <w:tcPr>
            <w:tcW w:w="5492" w:type="dxa"/>
          </w:tcPr>
          <w:p w:rsidR="00DE3FE9" w:rsidRDefault="00DE3FE9" w:rsidP="00DE3FE9">
            <w:pPr>
              <w:jc w:val="center"/>
              <w:rPr>
                <w:sz w:val="20"/>
                <w:szCs w:val="20"/>
              </w:rPr>
            </w:pPr>
          </w:p>
        </w:tc>
      </w:tr>
      <w:tr w:rsidR="00DE3FE9" w:rsidTr="000451BF">
        <w:tc>
          <w:tcPr>
            <w:tcW w:w="704" w:type="dxa"/>
          </w:tcPr>
          <w:p w:rsidR="00DE3FE9" w:rsidRDefault="00852308" w:rsidP="00DE3FE9">
            <w:pPr>
              <w:jc w:val="center"/>
              <w:rPr>
                <w:sz w:val="20"/>
                <w:szCs w:val="20"/>
              </w:rPr>
            </w:pPr>
            <w:r>
              <w:rPr>
                <w:sz w:val="20"/>
                <w:szCs w:val="20"/>
              </w:rPr>
              <w:t>1.1</w:t>
            </w:r>
          </w:p>
        </w:tc>
        <w:tc>
          <w:tcPr>
            <w:tcW w:w="7796" w:type="dxa"/>
          </w:tcPr>
          <w:p w:rsidR="00DE3FE9" w:rsidRPr="003C014E" w:rsidRDefault="00DE3FE9" w:rsidP="00852308">
            <w:pPr>
              <w:rPr>
                <w:b/>
                <w:sz w:val="20"/>
                <w:szCs w:val="20"/>
              </w:rPr>
            </w:pPr>
            <w:r w:rsidRPr="003C014E">
              <w:rPr>
                <w:b/>
                <w:sz w:val="20"/>
                <w:szCs w:val="20"/>
              </w:rPr>
              <w:t xml:space="preserve">Pojazd fabrycznie nowy rok produkcji </w:t>
            </w:r>
            <w:r w:rsidR="00852308" w:rsidRPr="003C014E">
              <w:rPr>
                <w:b/>
                <w:sz w:val="20"/>
                <w:szCs w:val="20"/>
              </w:rPr>
              <w:t>podwozia nie starszy niż 2016</w:t>
            </w:r>
            <w:r w:rsidRPr="003C014E">
              <w:rPr>
                <w:b/>
                <w:sz w:val="20"/>
                <w:szCs w:val="20"/>
              </w:rPr>
              <w:t xml:space="preserve">. </w:t>
            </w:r>
          </w:p>
          <w:p w:rsidR="00DE3FE9" w:rsidRPr="00224DF7" w:rsidRDefault="00DE3FE9" w:rsidP="00DE3FE9">
            <w:pPr>
              <w:rPr>
                <w:sz w:val="20"/>
                <w:szCs w:val="20"/>
              </w:rPr>
            </w:pPr>
            <w:r w:rsidRPr="00224DF7">
              <w:rPr>
                <w:sz w:val="20"/>
                <w:szCs w:val="20"/>
              </w:rPr>
              <w:t>Pojazd zabudowany i wyposażony musi spełniać wymagania:</w:t>
            </w:r>
          </w:p>
          <w:p w:rsidR="00DE3FE9" w:rsidRPr="00224DF7" w:rsidRDefault="00DE3FE9" w:rsidP="00DE3FE9">
            <w:pPr>
              <w:rPr>
                <w:sz w:val="20"/>
                <w:szCs w:val="20"/>
              </w:rPr>
            </w:pPr>
            <w:r w:rsidRPr="00224DF7">
              <w:rPr>
                <w:sz w:val="20"/>
                <w:szCs w:val="20"/>
              </w:rPr>
              <w:t>- ustawy „Prawo o ruchu drogowym” (</w:t>
            </w:r>
            <w:proofErr w:type="spellStart"/>
            <w:r w:rsidRPr="00224DF7">
              <w:rPr>
                <w:sz w:val="20"/>
                <w:szCs w:val="20"/>
              </w:rPr>
              <w:t>t.j</w:t>
            </w:r>
            <w:proofErr w:type="spellEnd"/>
            <w:r w:rsidRPr="00224DF7">
              <w:rPr>
                <w:sz w:val="20"/>
                <w:szCs w:val="20"/>
              </w:rPr>
              <w:t>. Dz. U. z 2012r. Nr 198 poz. 1137 ze zmianami),</w:t>
            </w:r>
          </w:p>
          <w:p w:rsidR="00DE3FE9" w:rsidRPr="00224DF7" w:rsidRDefault="00DE3FE9" w:rsidP="00DE3FE9">
            <w:pPr>
              <w:rPr>
                <w:sz w:val="20"/>
                <w:szCs w:val="20"/>
              </w:rPr>
            </w:pPr>
            <w:r w:rsidRPr="00224DF7">
              <w:rPr>
                <w:sz w:val="20"/>
                <w:szCs w:val="20"/>
              </w:rPr>
              <w:t>- rozporządzenia Ministra Infrastruktury z dnia 31 grudnia 2002r. w sprawie warunków technicznych pojazdów oraz zakresu ich niezbędnego wyposażenia (Dz. U. Nr 32 z 2003 r., poz. 262 z późniejszymi zmianami),</w:t>
            </w:r>
          </w:p>
          <w:p w:rsidR="00DE3FE9" w:rsidRPr="00224DF7" w:rsidRDefault="00DE3FE9" w:rsidP="00DE3FE9">
            <w:pPr>
              <w:rPr>
                <w:sz w:val="20"/>
                <w:szCs w:val="20"/>
              </w:rPr>
            </w:pPr>
            <w:r w:rsidRPr="00224DF7">
              <w:rPr>
                <w:sz w:val="20"/>
                <w:szCs w:val="20"/>
              </w:rPr>
              <w:t>- rozporządzenia Ministra Spraw Wewnętrznych i Administracji z dnia 20 czerwca 2007r. w sprawie wykazu wyrobów służących zapewnieniu bezpieczeństwa publicznego lub ochronie zdrowia i życia oraz mienia, a także zasad wydawania dopuszczenia tych wyrobów do użytkowania (Dz. U. Nr 143 poz. 1002 z późniejszymi zmianami),</w:t>
            </w:r>
          </w:p>
          <w:p w:rsidR="00DE3FE9" w:rsidRPr="00224DF7" w:rsidRDefault="00DE3FE9" w:rsidP="00DE3FE9">
            <w:pPr>
              <w:rPr>
                <w:sz w:val="20"/>
                <w:szCs w:val="20"/>
              </w:rPr>
            </w:pPr>
            <w:r w:rsidRPr="00224DF7">
              <w:rPr>
                <w:sz w:val="20"/>
                <w:szCs w:val="20"/>
              </w:rPr>
              <w:t>- rozporządzenia Ministrów: Spraw Wewnętrznych i Administracji, Obrony Narodowej, Finansów oraz Sprawiedliwości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Nr 165 z dnia 02 sierpnia 2011 r.),</w:t>
            </w:r>
          </w:p>
          <w:p w:rsidR="00DE3FE9" w:rsidRPr="00224DF7" w:rsidRDefault="00DE3FE9" w:rsidP="00DE3FE9">
            <w:pPr>
              <w:rPr>
                <w:sz w:val="20"/>
                <w:szCs w:val="20"/>
              </w:rPr>
            </w:pPr>
            <w:r w:rsidRPr="00224DF7">
              <w:rPr>
                <w:sz w:val="20"/>
                <w:szCs w:val="20"/>
              </w:rPr>
              <w:t>- norm PN-EN 1846-1 i PN-EN 1846-2.</w:t>
            </w:r>
          </w:p>
          <w:p w:rsidR="00DE3FE9" w:rsidRPr="00224DF7" w:rsidRDefault="00DE3FE9" w:rsidP="00DE3FE9">
            <w:pPr>
              <w:rPr>
                <w:sz w:val="20"/>
                <w:szCs w:val="20"/>
              </w:rPr>
            </w:pPr>
            <w:r w:rsidRPr="00224DF7">
              <w:rPr>
                <w:sz w:val="20"/>
                <w:szCs w:val="20"/>
              </w:rPr>
              <w:t xml:space="preserve">Pojazd musi posiadać najpóźniej w dniu odbioru techniczno-jakościowego ważne świadectwo dopuszczenia zgodnie z rozporządzeniem Ministra Spraw Wewnętrznych i Administracji z dnia 20 czerwca 2007r. w sprawie wykazu wyrobów służących zapewnieniu bezpieczeństwa </w:t>
            </w:r>
            <w:r w:rsidRPr="00224DF7">
              <w:rPr>
                <w:sz w:val="20"/>
                <w:szCs w:val="20"/>
              </w:rPr>
              <w:lastRenderedPageBreak/>
              <w:t xml:space="preserve">publicznego lub ochronie zdrowia i życia oraz mienia, a także zasad wydawania dopuszczenia tych wyrobów do użytkowania (Dz. U. Nr 143 poz. 1002 z późniejszymi zmianami). </w:t>
            </w:r>
          </w:p>
          <w:p w:rsidR="00DE3FE9" w:rsidRPr="00224DF7" w:rsidRDefault="00DE3FE9" w:rsidP="00DE3FE9">
            <w:pPr>
              <w:rPr>
                <w:sz w:val="20"/>
                <w:szCs w:val="20"/>
              </w:rPr>
            </w:pPr>
            <w:r w:rsidRPr="00224DF7">
              <w:rPr>
                <w:sz w:val="20"/>
                <w:szCs w:val="20"/>
              </w:rPr>
              <w:t xml:space="preserve">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w:t>
            </w:r>
            <w:r w:rsidRPr="00224DF7">
              <w:rPr>
                <w:sz w:val="20"/>
                <w:szCs w:val="20"/>
              </w:rPr>
              <w:tab/>
            </w:r>
          </w:p>
        </w:tc>
        <w:tc>
          <w:tcPr>
            <w:tcW w:w="5492" w:type="dxa"/>
          </w:tcPr>
          <w:p w:rsidR="00DE3FE9" w:rsidRDefault="003C014E" w:rsidP="003C014E">
            <w:pPr>
              <w:jc w:val="both"/>
              <w:rPr>
                <w:sz w:val="20"/>
                <w:szCs w:val="20"/>
              </w:rPr>
            </w:pPr>
            <w:r>
              <w:rPr>
                <w:rFonts w:ascii="Calibri" w:hAnsi="Calibri" w:cs="Calibri"/>
                <w:b/>
                <w:bCs/>
                <w:sz w:val="20"/>
                <w:szCs w:val="20"/>
              </w:rPr>
              <w:lastRenderedPageBreak/>
              <w:t>1) Dane dotyczące pojazdu: marka (</w:t>
            </w:r>
            <w:r w:rsidRPr="003C014E">
              <w:rPr>
                <w:rFonts w:ascii="Calibri" w:hAnsi="Calibri" w:cs="Calibri"/>
                <w:b/>
                <w:bCs/>
                <w:sz w:val="20"/>
                <w:szCs w:val="20"/>
                <w:u w:val="single"/>
              </w:rPr>
              <w:t>model podwozia</w:t>
            </w:r>
            <w:r>
              <w:rPr>
                <w:rFonts w:ascii="Calibri" w:hAnsi="Calibri" w:cs="Calibri"/>
                <w:b/>
                <w:bCs/>
                <w:sz w:val="20"/>
                <w:szCs w:val="20"/>
              </w:rPr>
              <w:t>) rok produkcji podwozia należy wskazać w wyznaczonym miejscu Formularza oferty.</w:t>
            </w:r>
          </w:p>
        </w:tc>
      </w:tr>
      <w:tr w:rsidR="00DE3FE9" w:rsidTr="000451BF">
        <w:tc>
          <w:tcPr>
            <w:tcW w:w="704" w:type="dxa"/>
          </w:tcPr>
          <w:p w:rsidR="00DE3FE9" w:rsidRDefault="0078400D" w:rsidP="00DE3FE9">
            <w:pPr>
              <w:jc w:val="center"/>
              <w:rPr>
                <w:sz w:val="20"/>
                <w:szCs w:val="20"/>
              </w:rPr>
            </w:pPr>
            <w:r>
              <w:rPr>
                <w:sz w:val="20"/>
                <w:szCs w:val="20"/>
              </w:rPr>
              <w:t>1.2</w:t>
            </w:r>
          </w:p>
        </w:tc>
        <w:tc>
          <w:tcPr>
            <w:tcW w:w="7796" w:type="dxa"/>
          </w:tcPr>
          <w:p w:rsidR="00DE3FE9" w:rsidRPr="00224DF7" w:rsidRDefault="00DE3FE9" w:rsidP="00DE3FE9">
            <w:pPr>
              <w:rPr>
                <w:sz w:val="20"/>
                <w:szCs w:val="20"/>
              </w:rPr>
            </w:pPr>
            <w:r w:rsidRPr="00224DF7">
              <w:rPr>
                <w:sz w:val="20"/>
                <w:szCs w:val="20"/>
              </w:rPr>
              <w:t xml:space="preserve">Podwozie samochodu kategorii drugiej, (uterenowiony) z napędem 6x6 z blokadami mechanizmów różnicowych w mostach napędowych.  </w:t>
            </w:r>
          </w:p>
          <w:p w:rsidR="00DE3FE9" w:rsidRPr="00224DF7" w:rsidRDefault="00DE3FE9" w:rsidP="00DE3FE9">
            <w:pPr>
              <w:rPr>
                <w:sz w:val="20"/>
                <w:szCs w:val="20"/>
              </w:rPr>
            </w:pPr>
            <w:r w:rsidRPr="00224DF7">
              <w:rPr>
                <w:sz w:val="20"/>
                <w:szCs w:val="20"/>
              </w:rPr>
              <w:t xml:space="preserve">Skrzynia biegów </w:t>
            </w:r>
            <w:r w:rsidR="009F074F">
              <w:rPr>
                <w:sz w:val="20"/>
                <w:szCs w:val="20"/>
              </w:rPr>
              <w:t>manualna</w:t>
            </w:r>
            <w:r w:rsidRPr="00224DF7">
              <w:rPr>
                <w:sz w:val="20"/>
                <w:szCs w:val="20"/>
              </w:rPr>
              <w:t>, wyposażona w chłodnicę oleju.</w:t>
            </w:r>
            <w:r w:rsidR="002D70DD">
              <w:rPr>
                <w:sz w:val="20"/>
                <w:szCs w:val="20"/>
              </w:rPr>
              <w:t xml:space="preserve"> Ilość przełożeń do przodu nie większa niż 10.</w:t>
            </w:r>
          </w:p>
          <w:p w:rsidR="00DE3FE9" w:rsidRPr="00224DF7" w:rsidRDefault="00DE3FE9" w:rsidP="00123F59">
            <w:pPr>
              <w:rPr>
                <w:sz w:val="20"/>
                <w:szCs w:val="20"/>
              </w:rPr>
            </w:pPr>
            <w:r w:rsidRPr="00224DF7">
              <w:rPr>
                <w:sz w:val="20"/>
                <w:szCs w:val="20"/>
              </w:rPr>
              <w:t xml:space="preserve">Maksymalna masa rzeczywista samochodu gotowego do akcji ratowniczo-gaśniczej, rozkład tej masy na osie oraz masa przypadająca na każdą z osi nie może przekraczać wartości określonych przez producenta pojazdu lub podwozia bazowego. </w:t>
            </w:r>
            <w:r w:rsidRPr="00224DF7">
              <w:rPr>
                <w:sz w:val="20"/>
                <w:szCs w:val="20"/>
              </w:rPr>
              <w:tab/>
            </w:r>
          </w:p>
        </w:tc>
        <w:tc>
          <w:tcPr>
            <w:tcW w:w="5492" w:type="dxa"/>
          </w:tcPr>
          <w:p w:rsidR="00DE3FE9" w:rsidRDefault="00DE3FE9" w:rsidP="00DE3FE9">
            <w:pPr>
              <w:jc w:val="center"/>
              <w:rPr>
                <w:sz w:val="20"/>
                <w:szCs w:val="20"/>
              </w:rPr>
            </w:pPr>
          </w:p>
        </w:tc>
      </w:tr>
      <w:tr w:rsidR="00DE3FE9" w:rsidTr="000451BF">
        <w:tc>
          <w:tcPr>
            <w:tcW w:w="704" w:type="dxa"/>
          </w:tcPr>
          <w:p w:rsidR="00DE3FE9" w:rsidRDefault="0078400D" w:rsidP="00DE3FE9">
            <w:pPr>
              <w:jc w:val="center"/>
              <w:rPr>
                <w:sz w:val="20"/>
                <w:szCs w:val="20"/>
              </w:rPr>
            </w:pPr>
            <w:r>
              <w:rPr>
                <w:sz w:val="20"/>
                <w:szCs w:val="20"/>
              </w:rPr>
              <w:t>1.3</w:t>
            </w:r>
          </w:p>
        </w:tc>
        <w:tc>
          <w:tcPr>
            <w:tcW w:w="7796" w:type="dxa"/>
          </w:tcPr>
          <w:p w:rsidR="00DE3FE9" w:rsidRPr="00224DF7" w:rsidRDefault="00DE3FE9" w:rsidP="00DE3FE9">
            <w:pPr>
              <w:rPr>
                <w:sz w:val="20"/>
                <w:szCs w:val="20"/>
              </w:rPr>
            </w:pPr>
            <w:r w:rsidRPr="00224DF7">
              <w:rPr>
                <w:sz w:val="20"/>
                <w:szCs w:val="20"/>
              </w:rPr>
              <w:t>Pojazd wyposażony w urządzenie sygnalizacyjno- ostrzegawcze, akustyczne i świetlne o mocy minimalnej 200W</w:t>
            </w:r>
            <w:r w:rsidR="009C3316">
              <w:rPr>
                <w:sz w:val="20"/>
                <w:szCs w:val="20"/>
              </w:rPr>
              <w:t xml:space="preserve"> lub 2x100W</w:t>
            </w:r>
            <w:r w:rsidRPr="00224DF7">
              <w:rPr>
                <w:sz w:val="20"/>
                <w:szCs w:val="20"/>
              </w:rPr>
              <w:t xml:space="preserve">, wykonane w technologii LED. Urządzenie akustyczne umożliwiające podawanie komunikatów słownych. Sterowanie modulacją dźwiękową musi odbywać się zarówno przez manipulator urządzenia i włącznik sygnału dźwiękowego pojazdu.  Na dachu belka oświetleniowa zabezpieczona przed przypadkowym uszkodzeniem, z tyłu </w:t>
            </w:r>
            <w:r w:rsidR="008D5728">
              <w:rPr>
                <w:sz w:val="20"/>
                <w:szCs w:val="20"/>
              </w:rPr>
              <w:t>dwie</w:t>
            </w:r>
            <w:r w:rsidRPr="00224DF7">
              <w:rPr>
                <w:sz w:val="20"/>
                <w:szCs w:val="20"/>
              </w:rPr>
              <w:t xml:space="preserve"> lamp</w:t>
            </w:r>
            <w:r w:rsidR="008D5728">
              <w:rPr>
                <w:sz w:val="20"/>
                <w:szCs w:val="20"/>
              </w:rPr>
              <w:t>y sygnalizacyjne</w:t>
            </w:r>
            <w:r w:rsidRPr="00224DF7">
              <w:rPr>
                <w:sz w:val="20"/>
                <w:szCs w:val="20"/>
              </w:rPr>
              <w:t xml:space="preserve"> umieszczon</w:t>
            </w:r>
            <w:r w:rsidR="008D5728">
              <w:rPr>
                <w:sz w:val="20"/>
                <w:szCs w:val="20"/>
              </w:rPr>
              <w:t>e</w:t>
            </w:r>
            <w:r w:rsidRPr="00224DF7">
              <w:rPr>
                <w:sz w:val="20"/>
                <w:szCs w:val="20"/>
              </w:rPr>
              <w:t xml:space="preserve"> </w:t>
            </w:r>
            <w:r w:rsidR="008D5728">
              <w:rPr>
                <w:sz w:val="20"/>
                <w:szCs w:val="20"/>
              </w:rPr>
              <w:t>w narożach zabudowy.</w:t>
            </w:r>
          </w:p>
          <w:p w:rsidR="00DE3FE9" w:rsidRPr="00224DF7" w:rsidRDefault="00DE3FE9" w:rsidP="00DE3FE9">
            <w:pPr>
              <w:rPr>
                <w:sz w:val="20"/>
                <w:szCs w:val="20"/>
              </w:rPr>
            </w:pPr>
            <w:r w:rsidRPr="00224DF7">
              <w:rPr>
                <w:sz w:val="20"/>
                <w:szCs w:val="20"/>
              </w:rPr>
              <w:t>Dodatkowe 2 lampy sygnalizacyjne niebieskie umieszczone na pokrywie silnika, na wysokości lusterek wstecznych samochodu osobowego.</w:t>
            </w:r>
          </w:p>
          <w:p w:rsidR="00DE3FE9" w:rsidRPr="00224DF7" w:rsidRDefault="00DE3FE9" w:rsidP="00CF26F6">
            <w:pPr>
              <w:rPr>
                <w:sz w:val="20"/>
                <w:szCs w:val="20"/>
              </w:rPr>
            </w:pPr>
            <w:r w:rsidRPr="00224DF7">
              <w:rPr>
                <w:sz w:val="20"/>
                <w:szCs w:val="20"/>
              </w:rPr>
              <w:t>Pojazd wyposażony w sygnał pneumatyczny włączany włącznikiem umieszczonym w kabinie w miejscu łatwo dostępnym dla kierowcy i dowódcy.</w:t>
            </w:r>
            <w:r w:rsidRPr="00224DF7">
              <w:rPr>
                <w:sz w:val="20"/>
                <w:szCs w:val="20"/>
              </w:rPr>
              <w:tab/>
            </w:r>
          </w:p>
        </w:tc>
        <w:tc>
          <w:tcPr>
            <w:tcW w:w="5492" w:type="dxa"/>
          </w:tcPr>
          <w:p w:rsidR="00DE3FE9" w:rsidRDefault="00DE3FE9" w:rsidP="00DE3FE9">
            <w:pPr>
              <w:jc w:val="center"/>
              <w:rPr>
                <w:sz w:val="20"/>
                <w:szCs w:val="20"/>
              </w:rPr>
            </w:pPr>
          </w:p>
        </w:tc>
      </w:tr>
      <w:tr w:rsidR="00DE3FE9" w:rsidTr="000451BF">
        <w:tc>
          <w:tcPr>
            <w:tcW w:w="704" w:type="dxa"/>
          </w:tcPr>
          <w:p w:rsidR="00DE3FE9" w:rsidRDefault="007C67F0" w:rsidP="00DE3FE9">
            <w:pPr>
              <w:jc w:val="center"/>
              <w:rPr>
                <w:sz w:val="20"/>
                <w:szCs w:val="20"/>
              </w:rPr>
            </w:pPr>
            <w:r>
              <w:rPr>
                <w:sz w:val="20"/>
                <w:szCs w:val="20"/>
              </w:rPr>
              <w:t>1.4</w:t>
            </w:r>
          </w:p>
        </w:tc>
        <w:tc>
          <w:tcPr>
            <w:tcW w:w="7796" w:type="dxa"/>
          </w:tcPr>
          <w:p w:rsidR="001E715B" w:rsidRDefault="00DE3FE9" w:rsidP="001E715B">
            <w:pPr>
              <w:rPr>
                <w:sz w:val="20"/>
                <w:szCs w:val="20"/>
              </w:rPr>
            </w:pPr>
            <w:r w:rsidRPr="00224DF7">
              <w:rPr>
                <w:sz w:val="20"/>
                <w:szCs w:val="20"/>
              </w:rPr>
              <w:t>Pojazd wyposażony w radiotelefon przewoźny posiadający wyświetlacz min. 14 znakowy, przystosowany do pracy na ka</w:t>
            </w:r>
            <w:r w:rsidR="001E715B">
              <w:rPr>
                <w:sz w:val="20"/>
                <w:szCs w:val="20"/>
              </w:rPr>
              <w:t>nałach analogowych i cyfrowych</w:t>
            </w:r>
            <w:r w:rsidRPr="00224DF7">
              <w:rPr>
                <w:sz w:val="20"/>
                <w:szCs w:val="20"/>
              </w:rPr>
              <w:t xml:space="preserve">. </w:t>
            </w:r>
          </w:p>
          <w:p w:rsidR="00DE3FE9" w:rsidRPr="00224DF7" w:rsidRDefault="00DE3FE9" w:rsidP="001E715B">
            <w:pPr>
              <w:rPr>
                <w:sz w:val="20"/>
                <w:szCs w:val="20"/>
              </w:rPr>
            </w:pPr>
            <w:r w:rsidRPr="00224DF7">
              <w:rPr>
                <w:sz w:val="20"/>
                <w:szCs w:val="20"/>
              </w:rPr>
              <w:t>W przedziale autopompy dodatkowy manipulator współpracujący z radiotelefonem przewoźnym, umożliwiający prowadzenie korespondencji, zabezpieczony przed działaniem wody, wyposażony w wyłącznik.</w:t>
            </w:r>
            <w:r w:rsidRPr="00224DF7">
              <w:rPr>
                <w:sz w:val="20"/>
                <w:szCs w:val="20"/>
              </w:rPr>
              <w:tab/>
            </w:r>
          </w:p>
        </w:tc>
        <w:tc>
          <w:tcPr>
            <w:tcW w:w="5492" w:type="dxa"/>
          </w:tcPr>
          <w:p w:rsidR="00DE3FE9" w:rsidRDefault="00DE3FE9" w:rsidP="00DE3FE9">
            <w:pPr>
              <w:jc w:val="center"/>
              <w:rPr>
                <w:sz w:val="20"/>
                <w:szCs w:val="20"/>
              </w:rPr>
            </w:pPr>
          </w:p>
        </w:tc>
      </w:tr>
      <w:tr w:rsidR="00DE3FE9" w:rsidTr="000451BF">
        <w:tc>
          <w:tcPr>
            <w:tcW w:w="704" w:type="dxa"/>
          </w:tcPr>
          <w:p w:rsidR="00DE3FE9" w:rsidRDefault="001E715B" w:rsidP="00DE3FE9">
            <w:pPr>
              <w:jc w:val="center"/>
              <w:rPr>
                <w:sz w:val="20"/>
                <w:szCs w:val="20"/>
              </w:rPr>
            </w:pPr>
            <w:r>
              <w:rPr>
                <w:sz w:val="20"/>
                <w:szCs w:val="20"/>
              </w:rPr>
              <w:t>1.5</w:t>
            </w:r>
          </w:p>
        </w:tc>
        <w:tc>
          <w:tcPr>
            <w:tcW w:w="7796" w:type="dxa"/>
          </w:tcPr>
          <w:p w:rsidR="00DE3FE9" w:rsidRPr="00224DF7" w:rsidRDefault="00DE3FE9" w:rsidP="00DE3FE9">
            <w:pPr>
              <w:rPr>
                <w:sz w:val="20"/>
                <w:szCs w:val="20"/>
              </w:rPr>
            </w:pPr>
            <w:r w:rsidRPr="00224DF7">
              <w:rPr>
                <w:sz w:val="20"/>
                <w:szCs w:val="20"/>
              </w:rPr>
              <w:t>Sygnał dźwiękowy i świetlny włączonego biegu wstecznego, jako sygnał świetlny akceptuje się światło cofania.</w:t>
            </w:r>
            <w:r w:rsidRPr="00224DF7">
              <w:rPr>
                <w:sz w:val="20"/>
                <w:szCs w:val="20"/>
              </w:rPr>
              <w:tab/>
            </w:r>
          </w:p>
        </w:tc>
        <w:tc>
          <w:tcPr>
            <w:tcW w:w="5492" w:type="dxa"/>
          </w:tcPr>
          <w:p w:rsidR="00DE3FE9" w:rsidRDefault="00DE3FE9" w:rsidP="00DE3FE9">
            <w:pPr>
              <w:jc w:val="center"/>
              <w:rPr>
                <w:sz w:val="20"/>
                <w:szCs w:val="20"/>
              </w:rPr>
            </w:pPr>
          </w:p>
        </w:tc>
      </w:tr>
      <w:tr w:rsidR="00DE3FE9" w:rsidTr="000451BF">
        <w:tc>
          <w:tcPr>
            <w:tcW w:w="704" w:type="dxa"/>
          </w:tcPr>
          <w:p w:rsidR="00DE3FE9" w:rsidRDefault="00BF7433" w:rsidP="00DE3FE9">
            <w:pPr>
              <w:jc w:val="center"/>
              <w:rPr>
                <w:sz w:val="20"/>
                <w:szCs w:val="20"/>
              </w:rPr>
            </w:pPr>
            <w:r>
              <w:rPr>
                <w:sz w:val="20"/>
                <w:szCs w:val="20"/>
              </w:rPr>
              <w:t>1.6</w:t>
            </w:r>
          </w:p>
        </w:tc>
        <w:tc>
          <w:tcPr>
            <w:tcW w:w="7796" w:type="dxa"/>
          </w:tcPr>
          <w:p w:rsidR="00DE3FE9" w:rsidRPr="00224DF7" w:rsidRDefault="00DE3FE9" w:rsidP="00DE3FE9">
            <w:pPr>
              <w:rPr>
                <w:sz w:val="20"/>
                <w:szCs w:val="20"/>
              </w:rPr>
            </w:pPr>
            <w:r w:rsidRPr="00224DF7">
              <w:rPr>
                <w:sz w:val="20"/>
                <w:szCs w:val="20"/>
              </w:rPr>
              <w:t>Pojazd wyposażony dodatkowo w:</w:t>
            </w:r>
          </w:p>
          <w:p w:rsidR="00DE3FE9" w:rsidRPr="00224DF7" w:rsidRDefault="00DE3FE9" w:rsidP="00BF7433">
            <w:pPr>
              <w:ind w:left="317" w:hanging="141"/>
              <w:rPr>
                <w:sz w:val="20"/>
                <w:szCs w:val="20"/>
              </w:rPr>
            </w:pPr>
            <w:r w:rsidRPr="00224DF7">
              <w:rPr>
                <w:sz w:val="20"/>
                <w:szCs w:val="20"/>
              </w:rPr>
              <w:t>- światła LED do jazdy dziennej wbudowane w reflektory główne pojazdu,</w:t>
            </w:r>
          </w:p>
          <w:p w:rsidR="00DE3FE9" w:rsidRPr="00224DF7" w:rsidRDefault="00DE3FE9" w:rsidP="00BF7433">
            <w:pPr>
              <w:ind w:left="317" w:hanging="141"/>
              <w:rPr>
                <w:sz w:val="20"/>
                <w:szCs w:val="20"/>
              </w:rPr>
            </w:pPr>
            <w:r w:rsidRPr="00224DF7">
              <w:rPr>
                <w:sz w:val="20"/>
                <w:szCs w:val="20"/>
              </w:rPr>
              <w:lastRenderedPageBreak/>
              <w:t>- fabrycznie montowane przednie światła przeciwmgielne wpuszczone w zderzak (nie wystające poza obrys zderzaka),</w:t>
            </w:r>
          </w:p>
          <w:p w:rsidR="00DE3FE9" w:rsidRPr="00224DF7" w:rsidRDefault="00DE3FE9" w:rsidP="00BF7433">
            <w:pPr>
              <w:ind w:left="317" w:hanging="141"/>
              <w:rPr>
                <w:sz w:val="20"/>
                <w:szCs w:val="20"/>
              </w:rPr>
            </w:pPr>
            <w:r w:rsidRPr="00224DF7">
              <w:rPr>
                <w:sz w:val="20"/>
                <w:szCs w:val="20"/>
              </w:rPr>
              <w:t>- zewnętrzną i wewnęt</w:t>
            </w:r>
            <w:r w:rsidR="00BF7433">
              <w:rPr>
                <w:sz w:val="20"/>
                <w:szCs w:val="20"/>
              </w:rPr>
              <w:t>rzną przysłonę przeciwsłoneczną,</w:t>
            </w:r>
          </w:p>
          <w:p w:rsidR="00DE3FE9" w:rsidRPr="00224DF7" w:rsidRDefault="00DE3FE9" w:rsidP="00BF7433">
            <w:pPr>
              <w:ind w:left="317" w:hanging="141"/>
              <w:rPr>
                <w:sz w:val="20"/>
                <w:szCs w:val="20"/>
              </w:rPr>
            </w:pPr>
            <w:r w:rsidRPr="00224DF7">
              <w:rPr>
                <w:sz w:val="20"/>
                <w:szCs w:val="20"/>
              </w:rPr>
              <w:t>- reflektory dalekosiężne umieszczone w osłonie przeciwsłonecznej</w:t>
            </w:r>
            <w:r w:rsidR="00BF7433">
              <w:rPr>
                <w:sz w:val="20"/>
                <w:szCs w:val="20"/>
              </w:rPr>
              <w:t>,</w:t>
            </w:r>
          </w:p>
          <w:p w:rsidR="00DE3FE9" w:rsidRPr="00224DF7" w:rsidRDefault="00DE3FE9" w:rsidP="00BF7433">
            <w:pPr>
              <w:ind w:left="317" w:hanging="141"/>
              <w:rPr>
                <w:sz w:val="20"/>
                <w:szCs w:val="20"/>
              </w:rPr>
            </w:pPr>
            <w:r w:rsidRPr="00224DF7">
              <w:rPr>
                <w:sz w:val="20"/>
                <w:szCs w:val="20"/>
              </w:rPr>
              <w:t>- 2 lampy sygnalizacyjne umieszczone z tyłu w narożach zabudowy</w:t>
            </w:r>
            <w:r w:rsidR="00CC37D1">
              <w:rPr>
                <w:sz w:val="20"/>
                <w:szCs w:val="20"/>
              </w:rPr>
              <w:t>,</w:t>
            </w:r>
          </w:p>
          <w:p w:rsidR="00DE3FE9" w:rsidRPr="00224DF7" w:rsidRDefault="00BF7433" w:rsidP="006D0844">
            <w:pPr>
              <w:ind w:left="317" w:hanging="141"/>
              <w:rPr>
                <w:sz w:val="20"/>
                <w:szCs w:val="20"/>
              </w:rPr>
            </w:pPr>
            <w:r>
              <w:rPr>
                <w:sz w:val="20"/>
                <w:szCs w:val="20"/>
              </w:rPr>
              <w:t>- falę świetlną LED</w:t>
            </w:r>
            <w:r w:rsidR="00CC37D1">
              <w:rPr>
                <w:sz w:val="20"/>
                <w:szCs w:val="20"/>
              </w:rPr>
              <w:t xml:space="preserve"> zamon</w:t>
            </w:r>
            <w:r w:rsidR="006D0844">
              <w:rPr>
                <w:sz w:val="20"/>
                <w:szCs w:val="20"/>
              </w:rPr>
              <w:t>towaną nad przedziałem pompowym.</w:t>
            </w:r>
            <w:r w:rsidR="00DE3FE9" w:rsidRPr="00224DF7">
              <w:rPr>
                <w:sz w:val="20"/>
                <w:szCs w:val="20"/>
              </w:rPr>
              <w:tab/>
            </w:r>
          </w:p>
        </w:tc>
        <w:tc>
          <w:tcPr>
            <w:tcW w:w="5492" w:type="dxa"/>
          </w:tcPr>
          <w:p w:rsidR="00DE3FE9" w:rsidRDefault="00DE3FE9" w:rsidP="00DE3FE9">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1.7</w:t>
            </w:r>
          </w:p>
        </w:tc>
        <w:tc>
          <w:tcPr>
            <w:tcW w:w="7796" w:type="dxa"/>
          </w:tcPr>
          <w:p w:rsidR="004373DF" w:rsidRPr="00224DF7" w:rsidRDefault="004373DF" w:rsidP="004373DF">
            <w:pPr>
              <w:rPr>
                <w:sz w:val="20"/>
                <w:szCs w:val="20"/>
              </w:rPr>
            </w:pPr>
            <w:r w:rsidRPr="00224DF7">
              <w:rPr>
                <w:sz w:val="20"/>
                <w:szCs w:val="20"/>
              </w:rPr>
              <w:t xml:space="preserve">Podwozie samochodu z silnikiem o zapłonie samoczynnym, o mocy </w:t>
            </w:r>
            <w:r w:rsidRPr="003C014E">
              <w:rPr>
                <w:b/>
                <w:sz w:val="20"/>
                <w:szCs w:val="20"/>
              </w:rPr>
              <w:t>min. 380 KM</w:t>
            </w:r>
            <w:r w:rsidRPr="00224DF7">
              <w:rPr>
                <w:sz w:val="20"/>
                <w:szCs w:val="20"/>
              </w:rPr>
              <w:t>, spełniający w dniu odbioru obowiązujące przepisy o ruchu drogowym - min. Euro 6. Maksymalny moment obrotowy nie mniejszy niż 2000 Nm.</w:t>
            </w:r>
          </w:p>
          <w:p w:rsidR="004373DF" w:rsidRPr="00224DF7" w:rsidRDefault="004373DF" w:rsidP="004373DF">
            <w:pPr>
              <w:rPr>
                <w:sz w:val="20"/>
                <w:szCs w:val="20"/>
              </w:rPr>
            </w:pPr>
            <w:r w:rsidRPr="00224DF7">
              <w:rPr>
                <w:sz w:val="20"/>
                <w:szCs w:val="20"/>
              </w:rPr>
              <w:t>Silnik samochodu przystosowany do zasilania biopaliwami</w:t>
            </w:r>
            <w:r>
              <w:rPr>
                <w:sz w:val="20"/>
                <w:szCs w:val="20"/>
              </w:rPr>
              <w:t>,</w:t>
            </w:r>
            <w:r w:rsidRPr="00224DF7">
              <w:rPr>
                <w:sz w:val="20"/>
                <w:szCs w:val="20"/>
              </w:rPr>
              <w:t xml:space="preserve"> </w:t>
            </w:r>
            <w:r w:rsidRPr="00E41A6F">
              <w:rPr>
                <w:sz w:val="20"/>
                <w:szCs w:val="20"/>
              </w:rPr>
              <w:t>co winno być potwierdzone stosownym dokumentem producenta podwozia, załączonym do oferty.</w:t>
            </w:r>
          </w:p>
          <w:p w:rsidR="004373DF" w:rsidRPr="00224DF7" w:rsidRDefault="004373DF" w:rsidP="004373DF">
            <w:pPr>
              <w:rPr>
                <w:sz w:val="20"/>
                <w:szCs w:val="20"/>
              </w:rPr>
            </w:pPr>
            <w:r w:rsidRPr="00224DF7">
              <w:rPr>
                <w:sz w:val="20"/>
                <w:szCs w:val="20"/>
              </w:rPr>
              <w:t>W instrukcji użytkowania samochodu muszą znaleźć się zapisy o warunkach technicznych oraz czynnościach obsługowych koniecznych przy zasilaniu silnika biopaliwami lub paliwami z biokomponentami. Gwarancja na pojazd nie może wyłączać stosowania w/w paliwa.</w:t>
            </w:r>
            <w:r w:rsidRPr="00224DF7">
              <w:rPr>
                <w:sz w:val="20"/>
                <w:szCs w:val="20"/>
              </w:rPr>
              <w:tab/>
            </w:r>
          </w:p>
        </w:tc>
        <w:tc>
          <w:tcPr>
            <w:tcW w:w="5492" w:type="dxa"/>
          </w:tcPr>
          <w:p w:rsidR="003C014E" w:rsidRDefault="003C014E" w:rsidP="003C014E">
            <w:pPr>
              <w:snapToGrid w:val="0"/>
              <w:jc w:val="both"/>
              <w:rPr>
                <w:rFonts w:ascii="Calibri" w:hAnsi="Calibri" w:cs="Calibri"/>
                <w:b/>
                <w:bCs/>
                <w:sz w:val="20"/>
                <w:szCs w:val="20"/>
              </w:rPr>
            </w:pPr>
            <w:r>
              <w:rPr>
                <w:rFonts w:ascii="Calibri" w:hAnsi="Calibri" w:cs="Calibri"/>
                <w:b/>
                <w:bCs/>
                <w:sz w:val="20"/>
                <w:szCs w:val="20"/>
              </w:rPr>
              <w:t xml:space="preserve">1) </w:t>
            </w:r>
            <w:r>
              <w:rPr>
                <w:rFonts w:eastAsia="TimesNewRomanPSMT"/>
                <w:b/>
              </w:rPr>
              <w:t>Parametr techniczny (</w:t>
            </w:r>
            <w:r w:rsidRPr="00C745EC">
              <w:rPr>
                <w:rFonts w:eastAsia="TimesNewRomanPSMT"/>
                <w:b/>
                <w:u w:val="single"/>
              </w:rPr>
              <w:t>moc silnika</w:t>
            </w:r>
            <w:r>
              <w:rPr>
                <w:rFonts w:eastAsia="TimesNewRomanPSMT"/>
                <w:b/>
              </w:rPr>
              <w:t xml:space="preserve">) </w:t>
            </w:r>
            <w:r>
              <w:rPr>
                <w:rFonts w:ascii="Calibri" w:hAnsi="Calibri" w:cs="Calibri"/>
                <w:b/>
                <w:bCs/>
                <w:sz w:val="20"/>
                <w:szCs w:val="20"/>
              </w:rPr>
              <w:t>należy wskazać w wyznaczonym miejscu Formularza oferty.</w:t>
            </w:r>
          </w:p>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1.8</w:t>
            </w:r>
          </w:p>
        </w:tc>
        <w:tc>
          <w:tcPr>
            <w:tcW w:w="7796" w:type="dxa"/>
          </w:tcPr>
          <w:p w:rsidR="004373DF" w:rsidRPr="00224DF7" w:rsidRDefault="004373DF" w:rsidP="004373DF">
            <w:pPr>
              <w:rPr>
                <w:sz w:val="20"/>
                <w:szCs w:val="20"/>
              </w:rPr>
            </w:pPr>
            <w:r w:rsidRPr="00224DF7">
              <w:rPr>
                <w:sz w:val="20"/>
                <w:szCs w:val="20"/>
              </w:rPr>
              <w:t>Maksymalna wysokość całkowita pojazdu nie przekraczająca 3</w:t>
            </w:r>
            <w:r>
              <w:rPr>
                <w:sz w:val="20"/>
                <w:szCs w:val="20"/>
              </w:rPr>
              <w:t>08</w:t>
            </w:r>
            <w:r w:rsidRPr="00224DF7">
              <w:rPr>
                <w:sz w:val="20"/>
                <w:szCs w:val="20"/>
              </w:rPr>
              <w:t>0 mm</w:t>
            </w:r>
            <w:r>
              <w:rPr>
                <w:sz w:val="20"/>
                <w:szCs w:val="20"/>
              </w:rPr>
              <w:t>, wynikająca z uwarunkowań miejsca garażowania.</w:t>
            </w:r>
          </w:p>
          <w:p w:rsidR="004373DF" w:rsidRDefault="004373DF" w:rsidP="004373DF">
            <w:pPr>
              <w:rPr>
                <w:sz w:val="20"/>
                <w:szCs w:val="20"/>
              </w:rPr>
            </w:pPr>
            <w:r w:rsidRPr="00224DF7">
              <w:rPr>
                <w:sz w:val="20"/>
                <w:szCs w:val="20"/>
              </w:rPr>
              <w:t>Maksymalna wysokość stałych poziomów (półek) lub szuflad sprzętowych nie powinna przekraczać 1850 mm od poziomu obsługi. Jeżeli jest przekroczona ta wartość  konieczne jest zainstalowanie podestów umożliwiających łatwy dostęp do sprz</w:t>
            </w:r>
            <w:r>
              <w:rPr>
                <w:sz w:val="20"/>
                <w:szCs w:val="20"/>
              </w:rPr>
              <w:t xml:space="preserve">ętu. Otwierane podesty robocze </w:t>
            </w:r>
            <w:r w:rsidRPr="00224DF7">
              <w:rPr>
                <w:sz w:val="20"/>
                <w:szCs w:val="20"/>
              </w:rPr>
              <w:t xml:space="preserve">pod </w:t>
            </w:r>
            <w:r>
              <w:rPr>
                <w:sz w:val="20"/>
                <w:szCs w:val="20"/>
              </w:rPr>
              <w:t xml:space="preserve">wszystkimi </w:t>
            </w:r>
            <w:r w:rsidRPr="00224DF7">
              <w:rPr>
                <w:sz w:val="20"/>
                <w:szCs w:val="20"/>
              </w:rPr>
              <w:t xml:space="preserve">skrytkami sprzętowymi. </w:t>
            </w:r>
          </w:p>
          <w:p w:rsidR="004373DF" w:rsidRPr="00224DF7" w:rsidRDefault="004373DF" w:rsidP="004373DF">
            <w:pPr>
              <w:rPr>
                <w:sz w:val="20"/>
                <w:szCs w:val="20"/>
              </w:rPr>
            </w:pPr>
            <w:r w:rsidRPr="00224DF7">
              <w:rPr>
                <w:sz w:val="20"/>
                <w:szCs w:val="20"/>
              </w:rPr>
              <w:t>Wytrzymałość wszystkich podestów sprzętowych min. 180 kg.</w:t>
            </w:r>
          </w:p>
          <w:p w:rsidR="004373DF" w:rsidRPr="00224DF7" w:rsidRDefault="004373DF" w:rsidP="004373DF">
            <w:pPr>
              <w:rPr>
                <w:sz w:val="20"/>
                <w:szCs w:val="20"/>
              </w:rPr>
            </w:pPr>
            <w:r w:rsidRPr="00224DF7">
              <w:rPr>
                <w:sz w:val="20"/>
                <w:szCs w:val="20"/>
              </w:rPr>
              <w:t>Uchylenie (niedomknięcie) lub wysunięcie podestów i żaluzji musi być sygnalizowane w kabinie kierowcy. Podesty zabezpieczone dodatkowymi zamkami uniemożliwiającymi samoczynne otwarcie podestu w przypadku awarii siłownika. Sprzęt powinien być rozmieszczony grupowo w zależności od przeznaczenia z zachowaniem ergonomii. Półki muszą mieć możliwość regulacji wysokości.</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1.9</w:t>
            </w:r>
          </w:p>
        </w:tc>
        <w:tc>
          <w:tcPr>
            <w:tcW w:w="7796" w:type="dxa"/>
          </w:tcPr>
          <w:p w:rsidR="004373DF" w:rsidRPr="00224DF7" w:rsidRDefault="004373DF" w:rsidP="004373DF">
            <w:pPr>
              <w:rPr>
                <w:sz w:val="20"/>
                <w:szCs w:val="20"/>
              </w:rPr>
            </w:pPr>
            <w:r w:rsidRPr="00224DF7">
              <w:rPr>
                <w:sz w:val="20"/>
                <w:szCs w:val="20"/>
              </w:rPr>
              <w:t>Kabi</w:t>
            </w:r>
            <w:r>
              <w:rPr>
                <w:sz w:val="20"/>
                <w:szCs w:val="20"/>
              </w:rPr>
              <w:t>na fabrycznie jednomodułowa, cztero</w:t>
            </w:r>
            <w:r w:rsidRPr="00224DF7">
              <w:rPr>
                <w:sz w:val="20"/>
                <w:szCs w:val="20"/>
              </w:rPr>
              <w:t xml:space="preserve">drzwiowa, </w:t>
            </w:r>
            <w:r>
              <w:rPr>
                <w:sz w:val="20"/>
                <w:szCs w:val="20"/>
              </w:rPr>
              <w:t xml:space="preserve">na bazie jednej płyty podłogowej, </w:t>
            </w:r>
            <w:r w:rsidRPr="00224DF7">
              <w:rPr>
                <w:sz w:val="20"/>
                <w:szCs w:val="20"/>
              </w:rPr>
              <w:t>zawieszona pneumatycznie, zapewniająca dostęp do silnika, w układzie miejsc 1+1+</w:t>
            </w:r>
            <w:r>
              <w:rPr>
                <w:sz w:val="20"/>
                <w:szCs w:val="20"/>
              </w:rPr>
              <w:t>4</w:t>
            </w:r>
            <w:r w:rsidRPr="00224DF7">
              <w:rPr>
                <w:sz w:val="20"/>
                <w:szCs w:val="20"/>
              </w:rPr>
              <w:t xml:space="preserve"> (siedzenia przodem do kierunku jazdy).</w:t>
            </w:r>
          </w:p>
          <w:p w:rsidR="004373DF" w:rsidRPr="00224DF7" w:rsidRDefault="004373DF" w:rsidP="004373DF">
            <w:pPr>
              <w:rPr>
                <w:sz w:val="20"/>
                <w:szCs w:val="20"/>
              </w:rPr>
            </w:pPr>
            <w:r w:rsidRPr="00224DF7">
              <w:rPr>
                <w:sz w:val="20"/>
                <w:szCs w:val="20"/>
              </w:rPr>
              <w:t xml:space="preserve">Kabina wyposażona w: </w:t>
            </w:r>
          </w:p>
          <w:p w:rsidR="004373DF" w:rsidRPr="00224DF7" w:rsidRDefault="004373DF" w:rsidP="004373DF">
            <w:pPr>
              <w:rPr>
                <w:sz w:val="20"/>
                <w:szCs w:val="20"/>
              </w:rPr>
            </w:pPr>
            <w:r w:rsidRPr="00224DF7">
              <w:rPr>
                <w:sz w:val="20"/>
                <w:szCs w:val="20"/>
              </w:rPr>
              <w:t>- fabryczny układ klimatyzacji,</w:t>
            </w:r>
          </w:p>
          <w:p w:rsidR="004373DF" w:rsidRPr="00224DF7" w:rsidRDefault="004373DF" w:rsidP="004373DF">
            <w:pPr>
              <w:rPr>
                <w:sz w:val="20"/>
                <w:szCs w:val="20"/>
              </w:rPr>
            </w:pPr>
            <w:r w:rsidRPr="00224DF7">
              <w:rPr>
                <w:sz w:val="20"/>
                <w:szCs w:val="20"/>
              </w:rPr>
              <w:t>- indywidualne oświetlenie nad siedzeniem dowódcy,</w:t>
            </w:r>
          </w:p>
          <w:p w:rsidR="004373DF" w:rsidRPr="00224DF7" w:rsidRDefault="004373DF" w:rsidP="004373DF">
            <w:pPr>
              <w:rPr>
                <w:sz w:val="20"/>
                <w:szCs w:val="20"/>
              </w:rPr>
            </w:pPr>
            <w:r w:rsidRPr="00224DF7">
              <w:rPr>
                <w:sz w:val="20"/>
                <w:szCs w:val="20"/>
              </w:rPr>
              <w:t>- niezależny układ ogrzewania i wentylacji, umożliwiający ogrzewanie kabiny przy wyłączonym silniku,</w:t>
            </w:r>
          </w:p>
          <w:p w:rsidR="004373DF" w:rsidRPr="00224DF7" w:rsidRDefault="004373DF" w:rsidP="004373DF">
            <w:pPr>
              <w:rPr>
                <w:sz w:val="20"/>
                <w:szCs w:val="20"/>
              </w:rPr>
            </w:pPr>
            <w:r w:rsidRPr="00224DF7">
              <w:rPr>
                <w:sz w:val="20"/>
                <w:szCs w:val="20"/>
              </w:rPr>
              <w:t>- lusterka boczne zewnętrzne główne elektrycznie sterowane i ogrzewane,</w:t>
            </w:r>
          </w:p>
          <w:p w:rsidR="004373DF" w:rsidRPr="00224DF7" w:rsidRDefault="004373DF" w:rsidP="004373DF">
            <w:pPr>
              <w:rPr>
                <w:sz w:val="20"/>
                <w:szCs w:val="20"/>
              </w:rPr>
            </w:pPr>
            <w:r w:rsidRPr="00224DF7">
              <w:rPr>
                <w:sz w:val="20"/>
                <w:szCs w:val="20"/>
              </w:rPr>
              <w:t xml:space="preserve">- lusterko </w:t>
            </w:r>
            <w:proofErr w:type="spellStart"/>
            <w:r w:rsidRPr="00224DF7">
              <w:rPr>
                <w:sz w:val="20"/>
                <w:szCs w:val="20"/>
              </w:rPr>
              <w:t>rampowe</w:t>
            </w:r>
            <w:proofErr w:type="spellEnd"/>
            <w:r w:rsidRPr="00224DF7">
              <w:rPr>
                <w:sz w:val="20"/>
                <w:szCs w:val="20"/>
              </w:rPr>
              <w:t xml:space="preserve"> - krawężnikowe z prawej strony,</w:t>
            </w:r>
          </w:p>
          <w:p w:rsidR="004373DF" w:rsidRPr="00224DF7" w:rsidRDefault="004373DF" w:rsidP="004373DF">
            <w:pPr>
              <w:rPr>
                <w:sz w:val="20"/>
                <w:szCs w:val="20"/>
              </w:rPr>
            </w:pPr>
            <w:r w:rsidRPr="00224DF7">
              <w:rPr>
                <w:sz w:val="20"/>
                <w:szCs w:val="20"/>
              </w:rPr>
              <w:lastRenderedPageBreak/>
              <w:t xml:space="preserve">- lusterko </w:t>
            </w:r>
            <w:proofErr w:type="spellStart"/>
            <w:r w:rsidRPr="00224DF7">
              <w:rPr>
                <w:sz w:val="20"/>
                <w:szCs w:val="20"/>
              </w:rPr>
              <w:t>rampowe</w:t>
            </w:r>
            <w:proofErr w:type="spellEnd"/>
            <w:r w:rsidRPr="00224DF7">
              <w:rPr>
                <w:sz w:val="20"/>
                <w:szCs w:val="20"/>
              </w:rPr>
              <w:t xml:space="preserve"> dojazdowe, przednie,</w:t>
            </w:r>
          </w:p>
          <w:p w:rsidR="004373DF" w:rsidRPr="00224DF7" w:rsidRDefault="004373DF" w:rsidP="004373DF">
            <w:pPr>
              <w:rPr>
                <w:sz w:val="20"/>
                <w:szCs w:val="20"/>
              </w:rPr>
            </w:pPr>
            <w:r w:rsidRPr="00224DF7">
              <w:rPr>
                <w:sz w:val="20"/>
                <w:szCs w:val="20"/>
              </w:rPr>
              <w:t xml:space="preserve">- szyby boczne opuszczane i podnoszone elektrycznie,   </w:t>
            </w:r>
          </w:p>
          <w:p w:rsidR="004373DF" w:rsidRPr="00224DF7" w:rsidRDefault="004373DF" w:rsidP="004373DF">
            <w:pPr>
              <w:rPr>
                <w:sz w:val="20"/>
                <w:szCs w:val="20"/>
              </w:rPr>
            </w:pPr>
            <w:r w:rsidRPr="00224DF7">
              <w:rPr>
                <w:sz w:val="20"/>
                <w:szCs w:val="20"/>
              </w:rPr>
              <w:t>- reflektor ręczny do oświetlenia numerów budynków,</w:t>
            </w:r>
          </w:p>
          <w:p w:rsidR="004373DF" w:rsidRPr="00224DF7" w:rsidRDefault="004373DF" w:rsidP="004373DF">
            <w:pPr>
              <w:rPr>
                <w:sz w:val="20"/>
                <w:szCs w:val="20"/>
              </w:rPr>
            </w:pPr>
            <w:r w:rsidRPr="00224DF7">
              <w:rPr>
                <w:sz w:val="20"/>
                <w:szCs w:val="20"/>
              </w:rPr>
              <w:t>- główny włącznik/wyłącznik oświetlenia skrytek,</w:t>
            </w:r>
          </w:p>
          <w:p w:rsidR="004373DF" w:rsidRPr="00224DF7" w:rsidRDefault="004373DF" w:rsidP="004373DF">
            <w:pPr>
              <w:rPr>
                <w:sz w:val="20"/>
                <w:szCs w:val="20"/>
              </w:rPr>
            </w:pPr>
            <w:r w:rsidRPr="00224DF7">
              <w:rPr>
                <w:sz w:val="20"/>
                <w:szCs w:val="20"/>
              </w:rPr>
              <w:t>- sygnalizacja otwarcia skrytek sprzętowych i podestów,</w:t>
            </w:r>
          </w:p>
          <w:p w:rsidR="004373DF" w:rsidRPr="00224DF7" w:rsidRDefault="004373DF" w:rsidP="004373DF">
            <w:pPr>
              <w:rPr>
                <w:sz w:val="20"/>
                <w:szCs w:val="20"/>
              </w:rPr>
            </w:pPr>
            <w:r w:rsidRPr="00224DF7">
              <w:rPr>
                <w:sz w:val="20"/>
                <w:szCs w:val="20"/>
              </w:rPr>
              <w:t>- sygnalizacja wysunięcia masztu oświetleniowego,</w:t>
            </w:r>
          </w:p>
          <w:p w:rsidR="004373DF" w:rsidRPr="00224DF7" w:rsidRDefault="004373DF" w:rsidP="004373DF">
            <w:pPr>
              <w:rPr>
                <w:sz w:val="20"/>
                <w:szCs w:val="20"/>
              </w:rPr>
            </w:pPr>
            <w:r w:rsidRPr="00224DF7">
              <w:rPr>
                <w:sz w:val="20"/>
                <w:szCs w:val="20"/>
              </w:rPr>
              <w:t>- fotel kierowcy z zawieszeniem pneumatycznym i regulacją wysokości, odległości i pochylenia oparcia,</w:t>
            </w:r>
          </w:p>
          <w:p w:rsidR="004373DF" w:rsidRPr="00224DF7" w:rsidRDefault="004373DF" w:rsidP="004373DF">
            <w:pPr>
              <w:rPr>
                <w:sz w:val="20"/>
                <w:szCs w:val="20"/>
              </w:rPr>
            </w:pPr>
            <w:r w:rsidRPr="00224DF7">
              <w:rPr>
                <w:sz w:val="20"/>
                <w:szCs w:val="20"/>
              </w:rPr>
              <w:t>- fotele wyposażone w bezwładnościowe pasy bezpieczeństwa i zagłówki,</w:t>
            </w:r>
          </w:p>
          <w:p w:rsidR="004373DF" w:rsidRDefault="004373DF" w:rsidP="004373DF">
            <w:pPr>
              <w:rPr>
                <w:sz w:val="20"/>
                <w:szCs w:val="20"/>
              </w:rPr>
            </w:pPr>
            <w:r w:rsidRPr="00224DF7">
              <w:rPr>
                <w:sz w:val="20"/>
                <w:szCs w:val="20"/>
              </w:rPr>
              <w:t>- siedzenia pokryte materiałem łatwym w utrzymaniu w czystości, nienasiąkliwym, odpornym na ścieranie i antypoślizgowym.</w:t>
            </w:r>
          </w:p>
          <w:p w:rsidR="004373DF" w:rsidRPr="00914F1F" w:rsidRDefault="004373DF" w:rsidP="004373DF">
            <w:pPr>
              <w:rPr>
                <w:sz w:val="20"/>
                <w:szCs w:val="20"/>
              </w:rPr>
            </w:pPr>
            <w:r w:rsidRPr="00914F1F">
              <w:rPr>
                <w:sz w:val="20"/>
                <w:szCs w:val="20"/>
              </w:rPr>
              <w:t>- uchwyty na 4 aparaty oddechowe, umieszcz</w:t>
            </w:r>
            <w:r>
              <w:rPr>
                <w:sz w:val="20"/>
                <w:szCs w:val="20"/>
              </w:rPr>
              <w:t>one w oparciach tylnych siedzeń wraz z zamontowanymi 4 kompletami aparatów ochrony dróg oddechowych z butlami kompozytowymi i czujnikami bezruchu, kompatybilnymi z aparatami marki MSA AUER posiadanymi przez użytkownika,</w:t>
            </w:r>
          </w:p>
          <w:p w:rsidR="004373DF" w:rsidRPr="00914F1F" w:rsidRDefault="004373DF" w:rsidP="004373DF">
            <w:pPr>
              <w:rPr>
                <w:sz w:val="20"/>
                <w:szCs w:val="20"/>
              </w:rPr>
            </w:pPr>
            <w:r w:rsidRPr="00914F1F">
              <w:rPr>
                <w:sz w:val="20"/>
                <w:szCs w:val="20"/>
              </w:rPr>
              <w:t>- odblokowanie każdego aparatu indywidualnie,</w:t>
            </w:r>
          </w:p>
          <w:p w:rsidR="004373DF" w:rsidRPr="00914F1F" w:rsidRDefault="004373DF" w:rsidP="004373DF">
            <w:pPr>
              <w:rPr>
                <w:sz w:val="20"/>
                <w:szCs w:val="20"/>
              </w:rPr>
            </w:pPr>
            <w:r w:rsidRPr="00914F1F">
              <w:rPr>
                <w:sz w:val="20"/>
                <w:szCs w:val="20"/>
              </w:rPr>
              <w:t>- dźwignia odblokowująca o konstrukcji uniemożliwiającej przypadkowe odblokowanie np. w czasie hamowania pojazdu,</w:t>
            </w:r>
          </w:p>
          <w:p w:rsidR="004373DF" w:rsidRDefault="004373DF" w:rsidP="004373DF">
            <w:pPr>
              <w:rPr>
                <w:sz w:val="20"/>
                <w:szCs w:val="20"/>
              </w:rPr>
            </w:pPr>
            <w:r w:rsidRPr="00914F1F">
              <w:rPr>
                <w:sz w:val="20"/>
                <w:szCs w:val="20"/>
              </w:rPr>
              <w:t>- uchwyty na aparaty powietrzne nie powinny ograniczać przestrzeni załogi,</w:t>
            </w:r>
          </w:p>
          <w:p w:rsidR="004373DF" w:rsidRPr="00224DF7" w:rsidRDefault="004373DF" w:rsidP="004373DF">
            <w:pPr>
              <w:rPr>
                <w:sz w:val="20"/>
                <w:szCs w:val="20"/>
              </w:rPr>
            </w:pPr>
          </w:p>
          <w:p w:rsidR="004373DF" w:rsidRPr="00224DF7" w:rsidRDefault="004373DF" w:rsidP="004373DF">
            <w:pPr>
              <w:rPr>
                <w:sz w:val="20"/>
                <w:szCs w:val="20"/>
              </w:rPr>
            </w:pPr>
            <w:r w:rsidRPr="00224DF7">
              <w:rPr>
                <w:sz w:val="20"/>
                <w:szCs w:val="20"/>
              </w:rPr>
              <w:t>Kabina powinna być automatycznie oświetlana po otwarciu drzwi tej części kabiny; powinna istnieć możliwość włączenia oświetlenia kabiny, gdy drzwi są zamknięte. Drzwi kabiny zamykane kluczem, wszystkie zamki otwierane tym samym kluczem.</w:t>
            </w:r>
          </w:p>
          <w:p w:rsidR="004373DF" w:rsidRPr="00224DF7" w:rsidRDefault="004373DF" w:rsidP="004373DF">
            <w:pPr>
              <w:rPr>
                <w:sz w:val="20"/>
                <w:szCs w:val="20"/>
              </w:rPr>
            </w:pPr>
            <w:r w:rsidRPr="00224DF7">
              <w:rPr>
                <w:sz w:val="20"/>
                <w:szCs w:val="20"/>
              </w:rPr>
              <w:t>- zewnętrzna i wewnętrzna osłona przeciwsłoneczna</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1.10</w:t>
            </w:r>
          </w:p>
        </w:tc>
        <w:tc>
          <w:tcPr>
            <w:tcW w:w="7796" w:type="dxa"/>
          </w:tcPr>
          <w:p w:rsidR="004373DF" w:rsidRPr="00224DF7" w:rsidRDefault="004373DF" w:rsidP="004373DF">
            <w:pPr>
              <w:rPr>
                <w:sz w:val="20"/>
                <w:szCs w:val="20"/>
              </w:rPr>
            </w:pPr>
            <w:r w:rsidRPr="00224DF7">
              <w:rPr>
                <w:sz w:val="20"/>
                <w:szCs w:val="20"/>
              </w:rPr>
              <w:t>Instalacja elektryczna jednoprzewodowa 24V, z biegunem ujemnym na masie i dwuprzewodowa w zabudowie kompozytowej. Moc alternatora min. 2400W, pojemność akumulatorów min</w:t>
            </w:r>
            <w:r>
              <w:rPr>
                <w:sz w:val="20"/>
                <w:szCs w:val="20"/>
              </w:rPr>
              <w:t xml:space="preserve">. </w:t>
            </w:r>
            <w:r w:rsidRPr="00224DF7">
              <w:rPr>
                <w:sz w:val="20"/>
                <w:szCs w:val="20"/>
              </w:rPr>
              <w:t>180</w:t>
            </w:r>
            <w:r>
              <w:rPr>
                <w:sz w:val="20"/>
                <w:szCs w:val="20"/>
              </w:rPr>
              <w:t xml:space="preserve"> Ah, </w:t>
            </w:r>
            <w:r w:rsidRPr="00224DF7">
              <w:rPr>
                <w:sz w:val="20"/>
                <w:szCs w:val="20"/>
              </w:rPr>
              <w:t>zapewniająca pełne zapotrzebowanie na energię elektryczną przy jej maksymalnym obciążeniu. Przetwornica napięcia 24/12V. Możliwość podłączenia ładowarek radiotelefonów oraz latarek. Instalacja wyposażona w główny wyłącznik prądu</w:t>
            </w:r>
            <w:r>
              <w:rPr>
                <w:sz w:val="20"/>
                <w:szCs w:val="20"/>
              </w:rPr>
              <w:t>.</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1.11</w:t>
            </w:r>
          </w:p>
        </w:tc>
        <w:tc>
          <w:tcPr>
            <w:tcW w:w="7796" w:type="dxa"/>
          </w:tcPr>
          <w:p w:rsidR="004373DF" w:rsidRPr="00224DF7" w:rsidRDefault="004373DF" w:rsidP="004373DF">
            <w:pPr>
              <w:rPr>
                <w:sz w:val="20"/>
                <w:szCs w:val="20"/>
              </w:rPr>
            </w:pPr>
            <w:r w:rsidRPr="00224DF7">
              <w:rPr>
                <w:sz w:val="20"/>
                <w:szCs w:val="20"/>
              </w:rPr>
              <w:t>Samochód powinien być wyposażony w główny wyłącznik prądu, umożliwiający odłączenie akumulatorów od wszystkich systemów elektrycznych (z wyjątkiem tych, które wymagają stałego zasilania). Wyłącznik główny powinien znajdować się po lewej stronie pojazdu.</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1.12</w:t>
            </w:r>
          </w:p>
        </w:tc>
        <w:tc>
          <w:tcPr>
            <w:tcW w:w="7796" w:type="dxa"/>
          </w:tcPr>
          <w:p w:rsidR="004373DF" w:rsidRPr="00224DF7" w:rsidRDefault="004373DF" w:rsidP="004373DF">
            <w:pPr>
              <w:rPr>
                <w:sz w:val="20"/>
                <w:szCs w:val="20"/>
              </w:rPr>
            </w:pPr>
            <w:r w:rsidRPr="00224DF7">
              <w:rPr>
                <w:sz w:val="20"/>
                <w:szCs w:val="20"/>
              </w:rPr>
              <w:t xml:space="preserve">Gniazdo z wtyczką do ładowania akumulatorów oraz do zasilania układu pneumatycznego ze źródła zewnętrznego, umieszczone po lewej stronie (komplet złącze samo rozłączalne w </w:t>
            </w:r>
            <w:r w:rsidRPr="00224DF7">
              <w:rPr>
                <w:sz w:val="20"/>
                <w:szCs w:val="20"/>
              </w:rPr>
              <w:lastRenderedPageBreak/>
              <w:t>momencie uruchomienia silnika, sygnalizacja podłączenia do zewnętrznego źródła w kabinie kierowcy).</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1.13</w:t>
            </w:r>
          </w:p>
        </w:tc>
        <w:tc>
          <w:tcPr>
            <w:tcW w:w="7796" w:type="dxa"/>
          </w:tcPr>
          <w:p w:rsidR="004373DF" w:rsidRPr="00224DF7" w:rsidRDefault="004373DF" w:rsidP="004373DF">
            <w:pPr>
              <w:rPr>
                <w:sz w:val="20"/>
                <w:szCs w:val="20"/>
              </w:rPr>
            </w:pPr>
            <w:r w:rsidRPr="00224DF7">
              <w:rPr>
                <w:sz w:val="20"/>
                <w:szCs w:val="20"/>
              </w:rPr>
              <w:t>Samochód musi być wyposażony w gniazdo do zasilania układu pneumatycznego pojazdu z zewnętrznego źródła, przyłącze umieszczone po lewej stronie.</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1.14</w:t>
            </w:r>
          </w:p>
        </w:tc>
        <w:tc>
          <w:tcPr>
            <w:tcW w:w="7796" w:type="dxa"/>
          </w:tcPr>
          <w:p w:rsidR="004373DF" w:rsidRPr="00224DF7" w:rsidRDefault="004373DF" w:rsidP="004373DF">
            <w:pPr>
              <w:rPr>
                <w:sz w:val="20"/>
                <w:szCs w:val="20"/>
              </w:rPr>
            </w:pPr>
            <w:r w:rsidRPr="00224DF7">
              <w:rPr>
                <w:sz w:val="20"/>
                <w:szCs w:val="20"/>
              </w:rPr>
              <w:t>Kolorystyka:</w:t>
            </w:r>
          </w:p>
          <w:p w:rsidR="004373DF" w:rsidRPr="00224DF7" w:rsidRDefault="004373DF" w:rsidP="004373DF">
            <w:pPr>
              <w:rPr>
                <w:sz w:val="20"/>
                <w:szCs w:val="20"/>
              </w:rPr>
            </w:pPr>
            <w:r w:rsidRPr="00224DF7">
              <w:rPr>
                <w:sz w:val="20"/>
                <w:szCs w:val="20"/>
              </w:rPr>
              <w:t>- nadwozie - RAL 3000,</w:t>
            </w:r>
          </w:p>
          <w:p w:rsidR="004373DF" w:rsidRPr="00224DF7" w:rsidRDefault="004373DF" w:rsidP="004373DF">
            <w:pPr>
              <w:rPr>
                <w:sz w:val="20"/>
                <w:szCs w:val="20"/>
              </w:rPr>
            </w:pPr>
            <w:r w:rsidRPr="00224DF7">
              <w:rPr>
                <w:sz w:val="20"/>
                <w:szCs w:val="20"/>
              </w:rPr>
              <w:t>-</w:t>
            </w:r>
            <w:r w:rsidR="009F074F">
              <w:rPr>
                <w:sz w:val="20"/>
                <w:szCs w:val="20"/>
              </w:rPr>
              <w:t xml:space="preserve"> pokrywa silnika - </w:t>
            </w:r>
            <w:r w:rsidRPr="00224DF7">
              <w:rPr>
                <w:sz w:val="20"/>
                <w:szCs w:val="20"/>
              </w:rPr>
              <w:t>w odcieniach szarości,</w:t>
            </w:r>
          </w:p>
          <w:p w:rsidR="004373DF" w:rsidRPr="00224DF7" w:rsidRDefault="004373DF" w:rsidP="004373DF">
            <w:pPr>
              <w:rPr>
                <w:sz w:val="20"/>
                <w:szCs w:val="20"/>
              </w:rPr>
            </w:pPr>
            <w:r w:rsidRPr="00224DF7">
              <w:rPr>
                <w:sz w:val="20"/>
                <w:szCs w:val="20"/>
              </w:rPr>
              <w:t>- błotniki, zderzaki – białe RAL 9010</w:t>
            </w:r>
          </w:p>
          <w:p w:rsidR="004373DF" w:rsidRPr="00224DF7" w:rsidRDefault="004373DF" w:rsidP="004373DF">
            <w:pPr>
              <w:rPr>
                <w:sz w:val="20"/>
                <w:szCs w:val="20"/>
              </w:rPr>
            </w:pPr>
            <w:r w:rsidRPr="00224DF7">
              <w:rPr>
                <w:sz w:val="20"/>
                <w:szCs w:val="20"/>
              </w:rPr>
              <w:t>- drzwi żaluzjowe - naturalny kolor aluminium,</w:t>
            </w:r>
          </w:p>
          <w:p w:rsidR="004373DF" w:rsidRPr="00224DF7" w:rsidRDefault="004373DF" w:rsidP="004373DF">
            <w:pPr>
              <w:rPr>
                <w:sz w:val="20"/>
                <w:szCs w:val="20"/>
              </w:rPr>
            </w:pPr>
            <w:r w:rsidRPr="00224DF7">
              <w:rPr>
                <w:sz w:val="20"/>
                <w:szCs w:val="20"/>
              </w:rPr>
              <w:t>- podwozie - czarne (dopuszcza się kolor szary, w przypadku gdy jest to fabryczny kolor producenta podwozia).</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1.15</w:t>
            </w:r>
          </w:p>
        </w:tc>
        <w:tc>
          <w:tcPr>
            <w:tcW w:w="7796" w:type="dxa"/>
          </w:tcPr>
          <w:p w:rsidR="004373DF" w:rsidRPr="00224DF7" w:rsidRDefault="004373DF" w:rsidP="004373DF">
            <w:pPr>
              <w:rPr>
                <w:sz w:val="20"/>
                <w:szCs w:val="20"/>
              </w:rPr>
            </w:pPr>
            <w:r w:rsidRPr="00224DF7">
              <w:rPr>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1.16</w:t>
            </w:r>
          </w:p>
        </w:tc>
        <w:tc>
          <w:tcPr>
            <w:tcW w:w="7796" w:type="dxa"/>
          </w:tcPr>
          <w:p w:rsidR="004373DF" w:rsidRPr="00224DF7" w:rsidRDefault="004373DF" w:rsidP="004373DF">
            <w:pPr>
              <w:rPr>
                <w:sz w:val="20"/>
                <w:szCs w:val="20"/>
              </w:rPr>
            </w:pPr>
            <w:r w:rsidRPr="00224DF7">
              <w:rPr>
                <w:sz w:val="20"/>
                <w:szCs w:val="20"/>
              </w:rPr>
              <w:t>Wylot spalin nie może być skierowany na stanowisko obsługi poszczególnych urządzeń pojazdu oraz musi zapewniać ochronę przed oparzeniami podczas normalnej pracy załogi. Wylot spalin dolny, umieszczony pomiędzy osiami, z lewej strony.</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1.17</w:t>
            </w:r>
          </w:p>
        </w:tc>
        <w:tc>
          <w:tcPr>
            <w:tcW w:w="7796" w:type="dxa"/>
          </w:tcPr>
          <w:p w:rsidR="004373DF" w:rsidRPr="00224DF7" w:rsidRDefault="004373DF" w:rsidP="004373DF">
            <w:pPr>
              <w:rPr>
                <w:sz w:val="20"/>
                <w:szCs w:val="20"/>
              </w:rPr>
            </w:pPr>
            <w:r w:rsidRPr="00224DF7">
              <w:rPr>
                <w:sz w:val="20"/>
                <w:szCs w:val="20"/>
              </w:rPr>
              <w:t>Wykonywanie codziennych czynności obsługowych silnika musi być możliwe bez podnoszenia kabiny.</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1.18</w:t>
            </w:r>
          </w:p>
        </w:tc>
        <w:tc>
          <w:tcPr>
            <w:tcW w:w="7796" w:type="dxa"/>
          </w:tcPr>
          <w:p w:rsidR="004373DF" w:rsidRDefault="004373DF" w:rsidP="004373DF">
            <w:pPr>
              <w:rPr>
                <w:sz w:val="20"/>
                <w:szCs w:val="20"/>
              </w:rPr>
            </w:pPr>
            <w:r w:rsidRPr="00224DF7">
              <w:rPr>
                <w:sz w:val="20"/>
                <w:szCs w:val="20"/>
              </w:rPr>
              <w:t xml:space="preserve">Silnik musi być zdolny do ciągłej pracy przez min. 4 h w normalnych warunkach pracy w czasie postoju bez uzupełniania paliwa, cieczy chłodzącej lub smarów. </w:t>
            </w:r>
          </w:p>
          <w:p w:rsidR="004373DF" w:rsidRPr="00224DF7" w:rsidRDefault="004373DF" w:rsidP="004373DF">
            <w:pPr>
              <w:rPr>
                <w:sz w:val="20"/>
                <w:szCs w:val="20"/>
              </w:rPr>
            </w:pPr>
            <w:r w:rsidRPr="00224DF7">
              <w:rPr>
                <w:sz w:val="20"/>
                <w:szCs w:val="20"/>
              </w:rPr>
              <w:t xml:space="preserve">W tym czasie w normalnej temperaturze eksploatacji, temperatura silnika i układu przeniesienia napędu nie powinny przekroczyć wartości określonych przez producenta. Pojemność zbiornika paliwa powinna zapewniać przejazd min. 300 km lub 4 godzinną pracę autopompy, przy czym jego pojemność nie może być mniejsza niż </w:t>
            </w:r>
            <w:r>
              <w:rPr>
                <w:sz w:val="20"/>
                <w:szCs w:val="20"/>
              </w:rPr>
              <w:t>15</w:t>
            </w:r>
            <w:r w:rsidRPr="00224DF7">
              <w:rPr>
                <w:sz w:val="20"/>
                <w:szCs w:val="20"/>
              </w:rPr>
              <w:t>0 litrów.</w:t>
            </w:r>
            <w:r w:rsidRPr="00224DF7">
              <w:rPr>
                <w:sz w:val="20"/>
                <w:szCs w:val="20"/>
              </w:rPr>
              <w:tab/>
            </w:r>
          </w:p>
        </w:tc>
        <w:tc>
          <w:tcPr>
            <w:tcW w:w="5492" w:type="dxa"/>
          </w:tcPr>
          <w:p w:rsidR="004373DF" w:rsidRDefault="004373DF" w:rsidP="004373DF">
            <w:pPr>
              <w:rPr>
                <w:sz w:val="20"/>
                <w:szCs w:val="20"/>
              </w:rPr>
            </w:pPr>
          </w:p>
        </w:tc>
      </w:tr>
      <w:tr w:rsidR="004373DF" w:rsidTr="000451BF">
        <w:tc>
          <w:tcPr>
            <w:tcW w:w="704" w:type="dxa"/>
          </w:tcPr>
          <w:p w:rsidR="004373DF" w:rsidRDefault="004373DF" w:rsidP="004373DF">
            <w:pPr>
              <w:jc w:val="center"/>
              <w:rPr>
                <w:sz w:val="20"/>
                <w:szCs w:val="20"/>
              </w:rPr>
            </w:pPr>
            <w:r>
              <w:rPr>
                <w:sz w:val="20"/>
                <w:szCs w:val="20"/>
              </w:rPr>
              <w:t>1.19</w:t>
            </w:r>
          </w:p>
        </w:tc>
        <w:tc>
          <w:tcPr>
            <w:tcW w:w="7796" w:type="dxa"/>
          </w:tcPr>
          <w:p w:rsidR="004373DF" w:rsidRPr="00224DF7" w:rsidRDefault="004373DF" w:rsidP="004373DF">
            <w:pPr>
              <w:rPr>
                <w:sz w:val="20"/>
                <w:szCs w:val="20"/>
              </w:rPr>
            </w:pPr>
            <w:r w:rsidRPr="00224DF7">
              <w:rPr>
                <w:sz w:val="20"/>
                <w:szCs w:val="20"/>
              </w:rPr>
              <w:t xml:space="preserve">Zawieszenie mechaniczne wzmocnione, musi być dostosowane do maksymalnej masy rzeczywistej pojazdu. </w:t>
            </w:r>
            <w:r w:rsidRPr="00A63E4A">
              <w:rPr>
                <w:sz w:val="20"/>
                <w:szCs w:val="20"/>
              </w:rPr>
              <w:t>Rezerwa masy min. 10 %.</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1.20</w:t>
            </w:r>
          </w:p>
        </w:tc>
        <w:tc>
          <w:tcPr>
            <w:tcW w:w="7796" w:type="dxa"/>
          </w:tcPr>
          <w:p w:rsidR="004373DF" w:rsidRPr="00224DF7" w:rsidRDefault="004373DF" w:rsidP="004373DF">
            <w:pPr>
              <w:rPr>
                <w:sz w:val="20"/>
                <w:szCs w:val="20"/>
              </w:rPr>
            </w:pPr>
            <w:r w:rsidRPr="00224DF7">
              <w:rPr>
                <w:sz w:val="20"/>
                <w:szCs w:val="20"/>
              </w:rPr>
              <w:t>Układ hamulcowy pojazdu z hamulcami bębnowymi na wszystkich osiach, wyposażony w system ABS.</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1.21</w:t>
            </w:r>
          </w:p>
        </w:tc>
        <w:tc>
          <w:tcPr>
            <w:tcW w:w="7796" w:type="dxa"/>
          </w:tcPr>
          <w:p w:rsidR="004373DF" w:rsidRPr="00224DF7" w:rsidRDefault="004373DF" w:rsidP="004373DF">
            <w:pPr>
              <w:rPr>
                <w:sz w:val="20"/>
                <w:szCs w:val="20"/>
              </w:rPr>
            </w:pPr>
            <w:r w:rsidRPr="00224DF7">
              <w:rPr>
                <w:sz w:val="20"/>
                <w:szCs w:val="20"/>
              </w:rPr>
              <w:t>Ogumienie z bieżnikiem uniwersalnym dostosowanym do różnych warunków atmosferycznych. Na osi przedniej ogumienie pojedyncze, na osiach tylnych koła bliźniacze. Wartości nominalne ciśnienia w ogumieniu trwale umieszczone nad kołami.</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1.22</w:t>
            </w:r>
          </w:p>
        </w:tc>
        <w:tc>
          <w:tcPr>
            <w:tcW w:w="7796" w:type="dxa"/>
          </w:tcPr>
          <w:p w:rsidR="004373DF" w:rsidRPr="00224DF7" w:rsidRDefault="004373DF" w:rsidP="004373DF">
            <w:pPr>
              <w:rPr>
                <w:sz w:val="20"/>
                <w:szCs w:val="20"/>
              </w:rPr>
            </w:pPr>
            <w:r w:rsidRPr="00224DF7">
              <w:rPr>
                <w:sz w:val="20"/>
                <w:szCs w:val="20"/>
              </w:rPr>
              <w:t>Na wyposażeniu pojazdu  pełnowymiarowe koło zapasowe bez konieczności przewożenia na pojeździe (wyklucza się przewożenie koła na dachu pojazdu).</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lastRenderedPageBreak/>
              <w:t>1.23</w:t>
            </w:r>
          </w:p>
        </w:tc>
        <w:tc>
          <w:tcPr>
            <w:tcW w:w="7796" w:type="dxa"/>
          </w:tcPr>
          <w:p w:rsidR="004373DF" w:rsidRPr="00224DF7" w:rsidRDefault="004373DF" w:rsidP="004373DF">
            <w:pPr>
              <w:rPr>
                <w:sz w:val="20"/>
                <w:szCs w:val="20"/>
              </w:rPr>
            </w:pPr>
            <w:r w:rsidRPr="00224DF7">
              <w:rPr>
                <w:sz w:val="20"/>
                <w:szCs w:val="20"/>
              </w:rPr>
              <w:t>Pojazd wyposażony w urządzenie (zaczep holowniczy) umożliwiający odholowanie pojazdu. Urządzenie powinno mieć taką wytrzymałość, aby umożliwić holowanie po drodze pojazdu obciążonego masą całkowitą maksymalną oraz wytrzymywać siłę zarówno ciągnącą jak i ściskającą. Z tyłu pojazdu zaczep holowniczy do przyczep ze złączami pneumatycznymi i elektrycznymi, oraz zaczepy holownicze</w:t>
            </w:r>
            <w:r>
              <w:rPr>
                <w:sz w:val="20"/>
                <w:szCs w:val="20"/>
              </w:rPr>
              <w:t xml:space="preserve"> </w:t>
            </w:r>
            <w:r w:rsidRPr="00224DF7">
              <w:rPr>
                <w:sz w:val="20"/>
                <w:szCs w:val="20"/>
              </w:rPr>
              <w:t>(szekle).</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1.24</w:t>
            </w:r>
          </w:p>
        </w:tc>
        <w:tc>
          <w:tcPr>
            <w:tcW w:w="7796" w:type="dxa"/>
          </w:tcPr>
          <w:p w:rsidR="004373DF" w:rsidRPr="00224DF7" w:rsidRDefault="004373DF" w:rsidP="004373DF">
            <w:pPr>
              <w:rPr>
                <w:sz w:val="20"/>
                <w:szCs w:val="20"/>
              </w:rPr>
            </w:pPr>
            <w:r w:rsidRPr="00224DF7">
              <w:rPr>
                <w:sz w:val="20"/>
                <w:szCs w:val="20"/>
              </w:rPr>
              <w:t>Pojazd należy wyposażyć w zestaw narzędzi przewidziany przez producenta podwozia, podnośnik hydrauliczny oraz narzędzia umożliwiające wymianę koła pojazdu, dwa kliny pod koła, przewód 10m z manometrem do pompowania kół, trójkąt ostrzegawczy, apteczka samochodowa, gaśnica proszkowa 2 kg.</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1.25</w:t>
            </w:r>
          </w:p>
        </w:tc>
        <w:tc>
          <w:tcPr>
            <w:tcW w:w="7796" w:type="dxa"/>
          </w:tcPr>
          <w:p w:rsidR="004373DF" w:rsidRPr="00786CCB" w:rsidRDefault="004373DF" w:rsidP="004373DF">
            <w:pPr>
              <w:rPr>
                <w:b/>
                <w:sz w:val="20"/>
                <w:szCs w:val="20"/>
              </w:rPr>
            </w:pPr>
            <w:r w:rsidRPr="00786CCB">
              <w:rPr>
                <w:b/>
                <w:sz w:val="20"/>
                <w:szCs w:val="20"/>
              </w:rPr>
              <w:t xml:space="preserve">Minimalny prześwit </w:t>
            </w:r>
            <w:r w:rsidR="00786CCB">
              <w:rPr>
                <w:b/>
                <w:sz w:val="20"/>
                <w:szCs w:val="20"/>
              </w:rPr>
              <w:t xml:space="preserve">pojazdu </w:t>
            </w:r>
            <w:r w:rsidRPr="00786CCB">
              <w:rPr>
                <w:b/>
                <w:sz w:val="20"/>
                <w:szCs w:val="20"/>
              </w:rPr>
              <w:t>nie mniejszy niż 250 mm</w:t>
            </w:r>
            <w:r w:rsidRPr="00786CCB">
              <w:rPr>
                <w:b/>
                <w:sz w:val="20"/>
                <w:szCs w:val="20"/>
              </w:rPr>
              <w:tab/>
            </w:r>
          </w:p>
        </w:tc>
        <w:tc>
          <w:tcPr>
            <w:tcW w:w="5492" w:type="dxa"/>
          </w:tcPr>
          <w:p w:rsidR="00786CCB" w:rsidRDefault="00786CCB" w:rsidP="00786CCB">
            <w:pPr>
              <w:snapToGrid w:val="0"/>
              <w:jc w:val="both"/>
              <w:rPr>
                <w:rFonts w:ascii="Calibri" w:hAnsi="Calibri" w:cs="Calibri"/>
                <w:b/>
                <w:bCs/>
                <w:sz w:val="20"/>
                <w:szCs w:val="20"/>
              </w:rPr>
            </w:pPr>
            <w:r>
              <w:rPr>
                <w:rFonts w:ascii="Calibri" w:hAnsi="Calibri" w:cs="Calibri"/>
                <w:b/>
                <w:bCs/>
                <w:sz w:val="20"/>
                <w:szCs w:val="20"/>
              </w:rPr>
              <w:t xml:space="preserve">1) </w:t>
            </w:r>
            <w:r>
              <w:rPr>
                <w:rFonts w:eastAsia="TimesNewRomanPSMT"/>
                <w:b/>
              </w:rPr>
              <w:t>Parametr techniczny (</w:t>
            </w:r>
            <w:bookmarkStart w:id="0" w:name="_Hlk493082385"/>
            <w:bookmarkStart w:id="1" w:name="_GoBack"/>
            <w:r w:rsidRPr="002D1117">
              <w:rPr>
                <w:rFonts w:eastAsia="TimesNewRomanPSMT"/>
                <w:b/>
                <w:u w:val="single"/>
              </w:rPr>
              <w:t>prześwit pojazdu</w:t>
            </w:r>
            <w:bookmarkEnd w:id="0"/>
            <w:bookmarkEnd w:id="1"/>
            <w:r>
              <w:rPr>
                <w:rFonts w:eastAsia="TimesNewRomanPSMT"/>
                <w:b/>
              </w:rPr>
              <w:t xml:space="preserve">) </w:t>
            </w:r>
            <w:r>
              <w:rPr>
                <w:rFonts w:ascii="Calibri" w:hAnsi="Calibri" w:cs="Calibri"/>
                <w:b/>
                <w:bCs/>
                <w:sz w:val="20"/>
                <w:szCs w:val="20"/>
              </w:rPr>
              <w:t>należy wskazać w wyznaczonym miejscu Formularza oferty.</w:t>
            </w:r>
          </w:p>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1.26</w:t>
            </w:r>
          </w:p>
        </w:tc>
        <w:tc>
          <w:tcPr>
            <w:tcW w:w="7796" w:type="dxa"/>
          </w:tcPr>
          <w:p w:rsidR="004373DF" w:rsidRPr="00224DF7" w:rsidRDefault="004373DF" w:rsidP="004373DF">
            <w:pPr>
              <w:rPr>
                <w:sz w:val="20"/>
                <w:szCs w:val="20"/>
              </w:rPr>
            </w:pPr>
            <w:r w:rsidRPr="00224DF7">
              <w:rPr>
                <w:sz w:val="20"/>
                <w:szCs w:val="20"/>
              </w:rPr>
              <w:t>Kąt natarcia nie mniejszy niż 23º</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1.27</w:t>
            </w:r>
          </w:p>
        </w:tc>
        <w:tc>
          <w:tcPr>
            <w:tcW w:w="7796" w:type="dxa"/>
          </w:tcPr>
          <w:p w:rsidR="004373DF" w:rsidRPr="00224DF7" w:rsidRDefault="004373DF" w:rsidP="004373DF">
            <w:pPr>
              <w:rPr>
                <w:sz w:val="20"/>
                <w:szCs w:val="20"/>
              </w:rPr>
            </w:pPr>
            <w:r w:rsidRPr="00224DF7">
              <w:rPr>
                <w:sz w:val="20"/>
                <w:szCs w:val="20"/>
              </w:rPr>
              <w:t>Kąt zejścia nie mniejszy niż 23º</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1.28</w:t>
            </w:r>
          </w:p>
        </w:tc>
        <w:tc>
          <w:tcPr>
            <w:tcW w:w="7796" w:type="dxa"/>
          </w:tcPr>
          <w:p w:rsidR="004373DF" w:rsidRPr="00224DF7" w:rsidRDefault="004373DF" w:rsidP="008F0C8A">
            <w:pPr>
              <w:rPr>
                <w:sz w:val="20"/>
                <w:szCs w:val="20"/>
              </w:rPr>
            </w:pPr>
            <w:r w:rsidRPr="00224DF7">
              <w:rPr>
                <w:sz w:val="20"/>
                <w:szCs w:val="20"/>
              </w:rPr>
              <w:t>Maksymalna prędkość na naj</w:t>
            </w:r>
            <w:r w:rsidR="008F0C8A">
              <w:rPr>
                <w:sz w:val="20"/>
                <w:szCs w:val="20"/>
              </w:rPr>
              <w:t>wyższym biegu nie mniejsza niż 105</w:t>
            </w:r>
            <w:r w:rsidRPr="00224DF7">
              <w:rPr>
                <w:sz w:val="20"/>
                <w:szCs w:val="20"/>
              </w:rPr>
              <w:t xml:space="preserve"> km/h</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1.29</w:t>
            </w:r>
          </w:p>
        </w:tc>
        <w:tc>
          <w:tcPr>
            <w:tcW w:w="7796" w:type="dxa"/>
          </w:tcPr>
          <w:p w:rsidR="004373DF" w:rsidRPr="00224DF7" w:rsidRDefault="004373DF" w:rsidP="004373DF">
            <w:pPr>
              <w:rPr>
                <w:sz w:val="20"/>
                <w:szCs w:val="20"/>
              </w:rPr>
            </w:pPr>
            <w:r w:rsidRPr="00224DF7">
              <w:rPr>
                <w:sz w:val="20"/>
                <w:szCs w:val="20"/>
              </w:rPr>
              <w:t xml:space="preserve">Pojazd wyposażony w kamerę cofania umieszczoną z tyłu zabudowy przekazująca obraz do monitora 7” zamontowanego w kabinie pojazdu. Kamera wyposażona w system zapewniający bardzo dobrą widoczność w nocy. Dodatkowo pojazd powinien być wyposażony w kamerę monitującą strefę martwą po prawej stronie niewidoczną z siedziska kierowcy. Kamera uruchamiana w momencie załączenia prawego kierunkowskazu. Obraz zintegrowany na jednym monitorze 7” w kabinie. </w:t>
            </w:r>
            <w:r w:rsidRPr="00224DF7">
              <w:rPr>
                <w:sz w:val="20"/>
                <w:szCs w:val="20"/>
              </w:rPr>
              <w:tab/>
            </w:r>
          </w:p>
        </w:tc>
        <w:tc>
          <w:tcPr>
            <w:tcW w:w="5492" w:type="dxa"/>
          </w:tcPr>
          <w:p w:rsidR="004373DF" w:rsidRDefault="004373DF" w:rsidP="004373DF">
            <w:pPr>
              <w:rPr>
                <w:sz w:val="20"/>
                <w:szCs w:val="20"/>
              </w:rPr>
            </w:pPr>
          </w:p>
        </w:tc>
      </w:tr>
      <w:tr w:rsidR="004373DF" w:rsidTr="000451BF">
        <w:tc>
          <w:tcPr>
            <w:tcW w:w="704" w:type="dxa"/>
          </w:tcPr>
          <w:p w:rsidR="004373DF" w:rsidRPr="00C56A87" w:rsidRDefault="004373DF" w:rsidP="004373DF">
            <w:pPr>
              <w:jc w:val="center"/>
              <w:rPr>
                <w:b/>
                <w:sz w:val="20"/>
                <w:szCs w:val="20"/>
              </w:rPr>
            </w:pPr>
            <w:r>
              <w:rPr>
                <w:b/>
                <w:sz w:val="20"/>
                <w:szCs w:val="20"/>
              </w:rPr>
              <w:t>2</w:t>
            </w:r>
            <w:r w:rsidRPr="00C56A87">
              <w:rPr>
                <w:b/>
                <w:sz w:val="20"/>
                <w:szCs w:val="20"/>
              </w:rPr>
              <w:t>.</w:t>
            </w:r>
          </w:p>
        </w:tc>
        <w:tc>
          <w:tcPr>
            <w:tcW w:w="7796" w:type="dxa"/>
          </w:tcPr>
          <w:p w:rsidR="004373DF" w:rsidRDefault="004373DF" w:rsidP="004373DF">
            <w:pPr>
              <w:jc w:val="center"/>
              <w:rPr>
                <w:sz w:val="20"/>
                <w:szCs w:val="20"/>
              </w:rPr>
            </w:pPr>
            <w:r w:rsidRPr="00A63E4A">
              <w:rPr>
                <w:b/>
                <w:sz w:val="20"/>
                <w:szCs w:val="20"/>
              </w:rPr>
              <w:t>Zabudowa pożarnicza</w:t>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w:t>
            </w:r>
          </w:p>
        </w:tc>
        <w:tc>
          <w:tcPr>
            <w:tcW w:w="7796" w:type="dxa"/>
          </w:tcPr>
          <w:p w:rsidR="004373DF" w:rsidRPr="00224DF7" w:rsidRDefault="004373DF" w:rsidP="004373DF">
            <w:pPr>
              <w:rPr>
                <w:sz w:val="20"/>
                <w:szCs w:val="20"/>
              </w:rPr>
            </w:pPr>
            <w:r w:rsidRPr="00224DF7">
              <w:rPr>
                <w:sz w:val="20"/>
                <w:szCs w:val="20"/>
              </w:rPr>
              <w:t>Zabudowa wykonana wyłącznie z materiałów kompozytowych jako konstrukcja samonośna ze zintegrowanymi zbiornikami wody oraz środków pianotwórczych. Wewnętrzne poszycia skrytek wyłożone anodowaną blachą aluminiową, natomiast podłoga skrytek wykończona gładką blachą kwasoodporną bez progu, umożliwiającym odprowadzenie wody na zewnątrz.</w:t>
            </w:r>
          </w:p>
          <w:p w:rsidR="004373DF" w:rsidRPr="00224DF7" w:rsidRDefault="004373DF" w:rsidP="004373DF">
            <w:pPr>
              <w:rPr>
                <w:sz w:val="20"/>
                <w:szCs w:val="20"/>
              </w:rPr>
            </w:pPr>
            <w:r w:rsidRPr="00224DF7">
              <w:rPr>
                <w:sz w:val="20"/>
                <w:szCs w:val="20"/>
              </w:rPr>
              <w:t xml:space="preserve">Aluminiowy system mocowania półek w skrytkach sprzętowych musi umożliwiać płynną regulację wysokości. Pomiędzy zabudową oraz kabiną zamontowana owiewka w kolorze zabudowy. </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2.2</w:t>
            </w:r>
          </w:p>
        </w:tc>
        <w:tc>
          <w:tcPr>
            <w:tcW w:w="7796" w:type="dxa"/>
          </w:tcPr>
          <w:p w:rsidR="004373DF" w:rsidRPr="00224DF7" w:rsidRDefault="004373DF" w:rsidP="004373DF">
            <w:pPr>
              <w:rPr>
                <w:sz w:val="20"/>
                <w:szCs w:val="20"/>
              </w:rPr>
            </w:pPr>
            <w:r w:rsidRPr="00224DF7">
              <w:rPr>
                <w:sz w:val="20"/>
                <w:szCs w:val="20"/>
              </w:rPr>
              <w:t>Dach zabudowy w formie podestu roboczego, w wykonaniu antypoślizgowym, z zamontowanymi uchwytami na sprzęt. Z tyłu pojazdu aluminiowa drabinka do wejścia na dach, stopnie w wykonaniu antypoślizgowym. W pobliżu górnej części drabiny zamontowane uchwyty ułatwiające wchodzenie. Na dachu umieszczone uchwyty do zamocowania drabiny. Typ mocowań do ustalenia na etapie realizacji zamówienia.</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2.3</w:t>
            </w:r>
          </w:p>
        </w:tc>
        <w:tc>
          <w:tcPr>
            <w:tcW w:w="7796" w:type="dxa"/>
          </w:tcPr>
          <w:p w:rsidR="004373DF" w:rsidRPr="00224DF7" w:rsidRDefault="004373DF" w:rsidP="004373DF">
            <w:pPr>
              <w:rPr>
                <w:sz w:val="20"/>
                <w:szCs w:val="20"/>
              </w:rPr>
            </w:pPr>
            <w:r w:rsidRPr="00224DF7">
              <w:rPr>
                <w:sz w:val="20"/>
                <w:szCs w:val="20"/>
              </w:rPr>
              <w:t xml:space="preserve">Dodatkowo na dachu pojazdu zamontowana skrzynia na sprzęt, wykonana z blachy aluminiowej ryflowanej. Skrzynia musi posiadać oświetlenie LED i czujnik otwarcia z </w:t>
            </w:r>
            <w:r w:rsidRPr="00224DF7">
              <w:rPr>
                <w:sz w:val="20"/>
                <w:szCs w:val="20"/>
              </w:rPr>
              <w:lastRenderedPageBreak/>
              <w:t>sygnalizacją w kabinie pojazdu. Wymiary skrzyni do ustalenia na etapie realizacji zamówienia.</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2.4</w:t>
            </w:r>
          </w:p>
        </w:tc>
        <w:tc>
          <w:tcPr>
            <w:tcW w:w="7796" w:type="dxa"/>
          </w:tcPr>
          <w:p w:rsidR="004373DF" w:rsidRPr="00224DF7" w:rsidRDefault="004373DF" w:rsidP="004373DF">
            <w:pPr>
              <w:rPr>
                <w:sz w:val="20"/>
                <w:szCs w:val="20"/>
              </w:rPr>
            </w:pPr>
            <w:r w:rsidRPr="00224DF7">
              <w:rPr>
                <w:sz w:val="20"/>
                <w:szCs w:val="20"/>
              </w:rPr>
              <w:t>Powierzchnie platform, podestu roboczego i podłogi kabiny w wykonaniu antypoślizgowym.</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2.5</w:t>
            </w:r>
          </w:p>
        </w:tc>
        <w:tc>
          <w:tcPr>
            <w:tcW w:w="7796" w:type="dxa"/>
          </w:tcPr>
          <w:p w:rsidR="004373DF" w:rsidRPr="00224DF7" w:rsidRDefault="004373DF" w:rsidP="004373DF">
            <w:pPr>
              <w:rPr>
                <w:sz w:val="20"/>
                <w:szCs w:val="20"/>
              </w:rPr>
            </w:pPr>
            <w:r w:rsidRPr="00224DF7">
              <w:rPr>
                <w:sz w:val="20"/>
                <w:szCs w:val="20"/>
              </w:rPr>
              <w:t xml:space="preserve">Skrytki na sprzęt w układzie żaluzji 2+2+1,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 </w:t>
            </w:r>
          </w:p>
          <w:p w:rsidR="004373DF" w:rsidRPr="00224DF7" w:rsidRDefault="004373DF" w:rsidP="004373DF">
            <w:pPr>
              <w:rPr>
                <w:sz w:val="20"/>
                <w:szCs w:val="20"/>
              </w:rPr>
            </w:pPr>
            <w:r w:rsidRPr="00224DF7">
              <w:rPr>
                <w:sz w:val="20"/>
                <w:szCs w:val="20"/>
              </w:rPr>
              <w:t xml:space="preserve">Dodatkowo w zabudowie przewidziane miejsce oraz uchwyty na 3 kompletne aparaty oddechowe oraz 3 zapasowe butle oddechowe. Mocowanie na aparaty zamontowane w sposób umożliwiający  założenie z poziomu gruntu. </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2.6</w:t>
            </w:r>
          </w:p>
        </w:tc>
        <w:tc>
          <w:tcPr>
            <w:tcW w:w="7796" w:type="dxa"/>
          </w:tcPr>
          <w:p w:rsidR="004373DF" w:rsidRPr="00224DF7" w:rsidRDefault="004373DF" w:rsidP="004373DF">
            <w:pPr>
              <w:rPr>
                <w:sz w:val="20"/>
                <w:szCs w:val="20"/>
              </w:rPr>
            </w:pPr>
            <w:r w:rsidRPr="00224DF7">
              <w:rPr>
                <w:sz w:val="20"/>
                <w:szCs w:val="20"/>
              </w:rPr>
              <w:t>Skrytki na sprzęt i przedział autopompy muszą być wyposażone  w oświetlenie włączane automatycznie po otwarciu skrytki. Oświetlenie skrytek w technologii LED. Listwy LED zamontowane po obu stronach skrytek na całej długości. Główny wyłącznik oświetlenia skrytek powinien być zainstalowany w kabinie kierowcy.</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2.7</w:t>
            </w:r>
          </w:p>
        </w:tc>
        <w:tc>
          <w:tcPr>
            <w:tcW w:w="7796" w:type="dxa"/>
          </w:tcPr>
          <w:p w:rsidR="004373DF" w:rsidRPr="00224DF7" w:rsidRDefault="004373DF" w:rsidP="004373DF">
            <w:pPr>
              <w:rPr>
                <w:sz w:val="20"/>
                <w:szCs w:val="20"/>
              </w:rPr>
            </w:pPr>
            <w:r w:rsidRPr="00224DF7">
              <w:rPr>
                <w:sz w:val="20"/>
                <w:szCs w:val="20"/>
              </w:rPr>
              <w:t>Pojazd powinien posiadać oświetlenie pola pracy wokół samochodu zapewniające oświetlenie w warunkach słabej widoczności oraz oświetlenie powierzchni dachu roboczego w technologii LED. W tylnej części zabudowy nad roletą takie samo oświetlenie jak po bokach zabudowy. Po 3 lampy na każdym boku zabudowy (nie wkomponowane w zabudowę), dodatkowe lampy pola pracy zamontowane  na wysokości stopni wejściowych do kabiny po lewej i po prawej stronie kabiny.</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2.8</w:t>
            </w:r>
          </w:p>
        </w:tc>
        <w:tc>
          <w:tcPr>
            <w:tcW w:w="7796" w:type="dxa"/>
          </w:tcPr>
          <w:p w:rsidR="004373DF" w:rsidRPr="00224DF7" w:rsidRDefault="004373DF" w:rsidP="004373DF">
            <w:pPr>
              <w:rPr>
                <w:sz w:val="20"/>
                <w:szCs w:val="20"/>
              </w:rPr>
            </w:pPr>
            <w:r w:rsidRPr="00224DF7">
              <w:rPr>
                <w:sz w:val="20"/>
                <w:szCs w:val="20"/>
              </w:rPr>
              <w:t>Szuflady, podesty i wysuwane tace muszą się automatycznie blokować w pozycji zamkniętej i całkowicie otwartej oraz posiadać zabezpieczenie przed całkowitym wyciągnięciem (wypadnięcie z prowadnic).</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2.9</w:t>
            </w:r>
          </w:p>
        </w:tc>
        <w:tc>
          <w:tcPr>
            <w:tcW w:w="7796" w:type="dxa"/>
          </w:tcPr>
          <w:p w:rsidR="004373DF" w:rsidRPr="00224DF7" w:rsidRDefault="004373DF" w:rsidP="004373DF">
            <w:pPr>
              <w:rPr>
                <w:sz w:val="20"/>
                <w:szCs w:val="20"/>
              </w:rPr>
            </w:pPr>
            <w:r w:rsidRPr="00224DF7">
              <w:rPr>
                <w:sz w:val="20"/>
                <w:szCs w:val="20"/>
              </w:rPr>
              <w:t>Szuflady, podesty i tace oraz inne elementy pojazdu wystające w pozycji otwartej powyżej 250 mm poza obrys pojazdu muszą posiadać oznakowanie ostrzegawcze.</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2.10</w:t>
            </w:r>
          </w:p>
        </w:tc>
        <w:tc>
          <w:tcPr>
            <w:tcW w:w="7796" w:type="dxa"/>
          </w:tcPr>
          <w:p w:rsidR="004373DF" w:rsidRPr="00224DF7" w:rsidRDefault="004373DF" w:rsidP="004373DF">
            <w:pPr>
              <w:rPr>
                <w:sz w:val="20"/>
                <w:szCs w:val="20"/>
              </w:rPr>
            </w:pPr>
            <w:r w:rsidRPr="00224DF7">
              <w:rPr>
                <w:sz w:val="20"/>
                <w:szCs w:val="20"/>
              </w:rPr>
              <w:t>Dodatkowo pojazd wyposażony w min. 3 szt. wysuwanych szuflad na cięższy sprzęt. Miejsce montażu do uzgodnienia na etapie produkcji pojazdu.</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2.11</w:t>
            </w:r>
          </w:p>
        </w:tc>
        <w:tc>
          <w:tcPr>
            <w:tcW w:w="7796" w:type="dxa"/>
          </w:tcPr>
          <w:p w:rsidR="004373DF" w:rsidRPr="00224DF7" w:rsidRDefault="004373DF" w:rsidP="004373DF">
            <w:pPr>
              <w:rPr>
                <w:sz w:val="20"/>
                <w:szCs w:val="20"/>
              </w:rPr>
            </w:pPr>
            <w:r w:rsidRPr="00224DF7">
              <w:rPr>
                <w:sz w:val="20"/>
                <w:szCs w:val="20"/>
              </w:rP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2.12</w:t>
            </w:r>
          </w:p>
        </w:tc>
        <w:tc>
          <w:tcPr>
            <w:tcW w:w="7796" w:type="dxa"/>
          </w:tcPr>
          <w:p w:rsidR="004373DF" w:rsidRPr="00224DF7" w:rsidRDefault="004373DF" w:rsidP="004373DF">
            <w:pPr>
              <w:rPr>
                <w:sz w:val="20"/>
                <w:szCs w:val="20"/>
              </w:rPr>
            </w:pPr>
            <w:r w:rsidRPr="00224DF7">
              <w:rPr>
                <w:sz w:val="20"/>
                <w:szCs w:val="20"/>
              </w:rPr>
              <w:t>Konstrukcja skrytek musi zapewniać odprowadzenie wody z ich wnętrza.</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2.13</w:t>
            </w:r>
          </w:p>
        </w:tc>
        <w:tc>
          <w:tcPr>
            <w:tcW w:w="7796" w:type="dxa"/>
          </w:tcPr>
          <w:p w:rsidR="004373DF" w:rsidRPr="00224DF7" w:rsidRDefault="004373DF" w:rsidP="004373DF">
            <w:pPr>
              <w:rPr>
                <w:sz w:val="20"/>
                <w:szCs w:val="20"/>
              </w:rPr>
            </w:pPr>
            <w:r w:rsidRPr="00224DF7">
              <w:rPr>
                <w:sz w:val="20"/>
                <w:szCs w:val="20"/>
              </w:rPr>
              <w:t xml:space="preserve">Zbiornik wody o pojemności min.  </w:t>
            </w:r>
            <w:r>
              <w:rPr>
                <w:sz w:val="20"/>
                <w:szCs w:val="20"/>
              </w:rPr>
              <w:t>8 m3 (±3</w:t>
            </w:r>
            <w:r w:rsidRPr="00224DF7">
              <w:rPr>
                <w:sz w:val="20"/>
                <w:szCs w:val="20"/>
              </w:rPr>
              <w:t xml:space="preserve">%) wykonany z materiałów kompozytowych. Zbiornik musi być wyposażony w oprzyrządowanie umożliwiające jego bezpieczną </w:t>
            </w:r>
            <w:r w:rsidRPr="00224DF7">
              <w:rPr>
                <w:sz w:val="20"/>
                <w:szCs w:val="20"/>
              </w:rPr>
              <w:lastRenderedPageBreak/>
              <w:t>eksploatację, z układem zabezpieczającym przed wypływem wody w czasie jazdy. Zbiornik powinien być wyposażony w falochrony i posiadać właz rewizyjny.</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2.14</w:t>
            </w:r>
          </w:p>
        </w:tc>
        <w:tc>
          <w:tcPr>
            <w:tcW w:w="7796" w:type="dxa"/>
          </w:tcPr>
          <w:p w:rsidR="004373DF" w:rsidRPr="00224DF7" w:rsidRDefault="004373DF" w:rsidP="004373DF">
            <w:pPr>
              <w:rPr>
                <w:sz w:val="20"/>
                <w:szCs w:val="20"/>
              </w:rPr>
            </w:pPr>
            <w:r w:rsidRPr="00224DF7">
              <w:rPr>
                <w:sz w:val="20"/>
                <w:szCs w:val="20"/>
              </w:rPr>
              <w:t>Zbiornik środka pianotwórczego o pojemności min. 10% pojemności zbiornika wody. Zbiornik musi być wyposażony w oprzyrządowanie zapewniające jego bezpieczną eksploatację.</w:t>
            </w:r>
          </w:p>
          <w:p w:rsidR="004373DF" w:rsidRPr="00224DF7" w:rsidRDefault="004373DF" w:rsidP="004373DF">
            <w:pPr>
              <w:rPr>
                <w:sz w:val="20"/>
                <w:szCs w:val="20"/>
              </w:rPr>
            </w:pPr>
            <w:r w:rsidRPr="00224DF7">
              <w:rPr>
                <w:sz w:val="20"/>
                <w:szCs w:val="20"/>
              </w:rPr>
              <w:t>W górnej części powinien znajdować się zamykany wlew do grawitacyjnego napełniania zbiornika z dachu pojazdu. Napełnianie zbiornika środkiem pianotwórczym powinno być możliwe także z poziomu terenu.</w:t>
            </w:r>
            <w:r w:rsidRPr="00224DF7">
              <w:rPr>
                <w:sz w:val="20"/>
                <w:szCs w:val="20"/>
              </w:rPr>
              <w:tab/>
            </w:r>
          </w:p>
        </w:tc>
        <w:tc>
          <w:tcPr>
            <w:tcW w:w="5492" w:type="dxa"/>
          </w:tcPr>
          <w:p w:rsidR="004373DF" w:rsidRDefault="004373DF" w:rsidP="004373DF">
            <w:pPr>
              <w:jc w:val="center"/>
              <w:rPr>
                <w:sz w:val="20"/>
                <w:szCs w:val="20"/>
              </w:rPr>
            </w:pPr>
          </w:p>
        </w:tc>
      </w:tr>
      <w:tr w:rsidR="004373DF" w:rsidTr="000451BF">
        <w:tc>
          <w:tcPr>
            <w:tcW w:w="704" w:type="dxa"/>
          </w:tcPr>
          <w:p w:rsidR="004373DF" w:rsidRDefault="004373DF" w:rsidP="004373DF">
            <w:pPr>
              <w:jc w:val="center"/>
              <w:rPr>
                <w:sz w:val="20"/>
                <w:szCs w:val="20"/>
              </w:rPr>
            </w:pPr>
            <w:r>
              <w:rPr>
                <w:sz w:val="20"/>
                <w:szCs w:val="20"/>
              </w:rPr>
              <w:t>2.15</w:t>
            </w:r>
          </w:p>
        </w:tc>
        <w:tc>
          <w:tcPr>
            <w:tcW w:w="7796" w:type="dxa"/>
          </w:tcPr>
          <w:p w:rsidR="004373DF" w:rsidRPr="00224DF7" w:rsidRDefault="004373DF" w:rsidP="004373DF">
            <w:pPr>
              <w:rPr>
                <w:sz w:val="20"/>
                <w:szCs w:val="20"/>
              </w:rPr>
            </w:pPr>
            <w:r w:rsidRPr="00224DF7">
              <w:rPr>
                <w:sz w:val="20"/>
                <w:szCs w:val="20"/>
              </w:rPr>
              <w:t xml:space="preserve">Autopompa zlokalizowana z tyłu pojazdu w obudowanym przedziale, zamykanym drzwiami żaluzjowymi. </w:t>
            </w:r>
            <w:r w:rsidRPr="00224DF7">
              <w:rPr>
                <w:sz w:val="20"/>
                <w:szCs w:val="20"/>
              </w:rPr>
              <w:tab/>
            </w:r>
          </w:p>
        </w:tc>
        <w:tc>
          <w:tcPr>
            <w:tcW w:w="5492" w:type="dxa"/>
          </w:tcPr>
          <w:p w:rsidR="004373DF" w:rsidRDefault="004373DF" w:rsidP="004373DF">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2.16</w:t>
            </w:r>
          </w:p>
        </w:tc>
        <w:tc>
          <w:tcPr>
            <w:tcW w:w="7796" w:type="dxa"/>
          </w:tcPr>
          <w:p w:rsidR="00E95624" w:rsidRPr="00224DF7" w:rsidRDefault="00E95624" w:rsidP="00E95624">
            <w:pPr>
              <w:rPr>
                <w:sz w:val="20"/>
                <w:szCs w:val="20"/>
              </w:rPr>
            </w:pPr>
            <w:r w:rsidRPr="00224DF7">
              <w:rPr>
                <w:sz w:val="20"/>
                <w:szCs w:val="20"/>
              </w:rPr>
              <w:t xml:space="preserve">Autopompa pożarnicza jednozakresowa o </w:t>
            </w:r>
            <w:r w:rsidRPr="00786CCB">
              <w:rPr>
                <w:b/>
                <w:sz w:val="20"/>
                <w:szCs w:val="20"/>
              </w:rPr>
              <w:t xml:space="preserve">wydajności min. 5000 dm3/min przy ciśnieniu 0,8 </w:t>
            </w:r>
            <w:proofErr w:type="spellStart"/>
            <w:r w:rsidRPr="00786CCB">
              <w:rPr>
                <w:b/>
                <w:sz w:val="20"/>
                <w:szCs w:val="20"/>
              </w:rPr>
              <w:t>MPa</w:t>
            </w:r>
            <w:proofErr w:type="spellEnd"/>
            <w:r w:rsidRPr="00786CCB">
              <w:rPr>
                <w:b/>
                <w:sz w:val="20"/>
                <w:szCs w:val="20"/>
              </w:rPr>
              <w:t xml:space="preserve"> </w:t>
            </w:r>
            <w:r w:rsidRPr="00224DF7">
              <w:rPr>
                <w:sz w:val="20"/>
                <w:szCs w:val="20"/>
              </w:rPr>
              <w:t>i głębokości ssania 1,5 m.</w:t>
            </w:r>
            <w:r w:rsidRPr="00224DF7">
              <w:rPr>
                <w:sz w:val="20"/>
                <w:szCs w:val="20"/>
              </w:rPr>
              <w:tab/>
            </w:r>
          </w:p>
        </w:tc>
        <w:tc>
          <w:tcPr>
            <w:tcW w:w="5492" w:type="dxa"/>
          </w:tcPr>
          <w:p w:rsidR="00786CCB" w:rsidRDefault="00786CCB" w:rsidP="00786CCB">
            <w:pPr>
              <w:snapToGrid w:val="0"/>
              <w:jc w:val="both"/>
              <w:rPr>
                <w:rFonts w:ascii="Calibri" w:hAnsi="Calibri" w:cs="Calibri"/>
                <w:b/>
                <w:bCs/>
                <w:sz w:val="20"/>
                <w:szCs w:val="20"/>
              </w:rPr>
            </w:pPr>
            <w:r>
              <w:rPr>
                <w:rFonts w:ascii="Calibri" w:hAnsi="Calibri" w:cs="Calibri"/>
                <w:b/>
                <w:bCs/>
                <w:sz w:val="20"/>
                <w:szCs w:val="20"/>
              </w:rPr>
              <w:t xml:space="preserve">1) </w:t>
            </w:r>
            <w:r>
              <w:rPr>
                <w:rFonts w:eastAsia="TimesNewRomanPSMT"/>
                <w:b/>
              </w:rPr>
              <w:t>Parametry techniczne (</w:t>
            </w:r>
            <w:r w:rsidRPr="00F47C66">
              <w:rPr>
                <w:rFonts w:eastAsia="TimesNewRomanPSMT"/>
                <w:b/>
                <w:u w:val="single"/>
              </w:rPr>
              <w:t>wydajność autopompy</w:t>
            </w:r>
            <w:r>
              <w:rPr>
                <w:rFonts w:eastAsia="TimesNewRomanPSMT"/>
                <w:b/>
              </w:rPr>
              <w:t>)</w:t>
            </w:r>
            <w:r>
              <w:rPr>
                <w:rFonts w:eastAsia="TimesNewRomanPS-BoldMT"/>
                <w:b/>
              </w:rPr>
              <w:t xml:space="preserve"> </w:t>
            </w:r>
            <w:r>
              <w:rPr>
                <w:rFonts w:ascii="Calibri" w:hAnsi="Calibri" w:cs="Calibri"/>
                <w:b/>
                <w:bCs/>
                <w:sz w:val="20"/>
                <w:szCs w:val="20"/>
              </w:rPr>
              <w:t>należy wskazać w wyznaczonym miejscu Formularza oferty.</w:t>
            </w:r>
          </w:p>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2.17</w:t>
            </w:r>
          </w:p>
        </w:tc>
        <w:tc>
          <w:tcPr>
            <w:tcW w:w="7796" w:type="dxa"/>
          </w:tcPr>
          <w:p w:rsidR="00E95624" w:rsidRPr="00224DF7" w:rsidRDefault="00E95624" w:rsidP="00E95624">
            <w:pPr>
              <w:rPr>
                <w:sz w:val="20"/>
                <w:szCs w:val="20"/>
              </w:rPr>
            </w:pPr>
            <w:r w:rsidRPr="00224DF7">
              <w:rPr>
                <w:sz w:val="20"/>
                <w:szCs w:val="20"/>
              </w:rPr>
              <w:t xml:space="preserve">Pojazd wyposażony w działko wodno- pianowe klasy min. DWP32 </w:t>
            </w:r>
            <w:r>
              <w:rPr>
                <w:sz w:val="20"/>
                <w:szCs w:val="20"/>
              </w:rPr>
              <w:t>o</w:t>
            </w:r>
            <w:r w:rsidRPr="00224DF7">
              <w:rPr>
                <w:sz w:val="20"/>
                <w:szCs w:val="20"/>
              </w:rPr>
              <w:t xml:space="preserve"> regulowanej wydajności, podnoszone hydraulicznie na czas pracy. Działko wysuwane do pozycji  roboczej,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2.18</w:t>
            </w:r>
          </w:p>
        </w:tc>
        <w:tc>
          <w:tcPr>
            <w:tcW w:w="7796" w:type="dxa"/>
          </w:tcPr>
          <w:p w:rsidR="00E95624" w:rsidRPr="00224DF7" w:rsidRDefault="00E95624" w:rsidP="00E95624">
            <w:pPr>
              <w:rPr>
                <w:sz w:val="20"/>
                <w:szCs w:val="20"/>
              </w:rPr>
            </w:pPr>
            <w:r w:rsidRPr="00224DF7">
              <w:rPr>
                <w:sz w:val="20"/>
                <w:szCs w:val="20"/>
              </w:rPr>
              <w:t>Układ wodno- 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2.19</w:t>
            </w:r>
          </w:p>
        </w:tc>
        <w:tc>
          <w:tcPr>
            <w:tcW w:w="7796" w:type="dxa"/>
          </w:tcPr>
          <w:p w:rsidR="00E95624" w:rsidRPr="00224DF7" w:rsidRDefault="00E95624" w:rsidP="00E95624">
            <w:pPr>
              <w:rPr>
                <w:sz w:val="20"/>
                <w:szCs w:val="20"/>
              </w:rPr>
            </w:pPr>
            <w:r w:rsidRPr="00224DF7">
              <w:rPr>
                <w:sz w:val="20"/>
                <w:szCs w:val="20"/>
              </w:rPr>
              <w:t>Samochód musi być wyposażony w linię szybkiego natarcia o długości węża minimum 40 m na zwijadle, zakończoną prądownicą wodno-pianową o regulowanej wydajności, do podawania środków gaśniczych prądem zwartym i rozproszonym.</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2.20</w:t>
            </w:r>
          </w:p>
        </w:tc>
        <w:tc>
          <w:tcPr>
            <w:tcW w:w="7796" w:type="dxa"/>
          </w:tcPr>
          <w:p w:rsidR="00E95624" w:rsidRPr="00224DF7" w:rsidRDefault="00E95624" w:rsidP="00E95624">
            <w:pPr>
              <w:rPr>
                <w:sz w:val="20"/>
                <w:szCs w:val="20"/>
              </w:rPr>
            </w:pPr>
            <w:r w:rsidRPr="00224DF7">
              <w:rPr>
                <w:sz w:val="20"/>
                <w:szCs w:val="20"/>
              </w:rPr>
              <w:t>Linia szybkiego natarcia musi umożliwiać podawanie wody lub piany bez względu na stopień rozwinięcia węża. Zwijadło wyposażone w regulowany hamulec bębna. Dodatkowo musi istnieć możliwość przedmuchu zwijadła za pomocą sprężonego powietrza.</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2.21</w:t>
            </w:r>
          </w:p>
        </w:tc>
        <w:tc>
          <w:tcPr>
            <w:tcW w:w="7796" w:type="dxa"/>
          </w:tcPr>
          <w:p w:rsidR="00E95624" w:rsidRPr="00224DF7" w:rsidRDefault="00E95624" w:rsidP="00E95624">
            <w:pPr>
              <w:rPr>
                <w:sz w:val="20"/>
                <w:szCs w:val="20"/>
              </w:rPr>
            </w:pPr>
            <w:r w:rsidRPr="00224DF7">
              <w:rPr>
                <w:sz w:val="20"/>
                <w:szCs w:val="20"/>
              </w:rPr>
              <w:t>Autopompa musi umożliwiać podanie wody i wodnego roztworu środka pianotwórczego do minimum:</w:t>
            </w:r>
          </w:p>
          <w:p w:rsidR="00E95624" w:rsidRPr="00224DF7" w:rsidRDefault="00E95624" w:rsidP="00E95624">
            <w:pPr>
              <w:rPr>
                <w:sz w:val="20"/>
                <w:szCs w:val="20"/>
              </w:rPr>
            </w:pPr>
            <w:r w:rsidRPr="00224DF7">
              <w:rPr>
                <w:sz w:val="20"/>
                <w:szCs w:val="20"/>
              </w:rPr>
              <w:t>- czterech nasad tłocznych 75,</w:t>
            </w:r>
          </w:p>
          <w:p w:rsidR="00E95624" w:rsidRPr="00224DF7" w:rsidRDefault="00E95624" w:rsidP="00E95624">
            <w:pPr>
              <w:rPr>
                <w:sz w:val="20"/>
                <w:szCs w:val="20"/>
              </w:rPr>
            </w:pPr>
            <w:r w:rsidRPr="00224DF7">
              <w:rPr>
                <w:sz w:val="20"/>
                <w:szCs w:val="20"/>
              </w:rPr>
              <w:t xml:space="preserve">- </w:t>
            </w:r>
            <w:r w:rsidR="00BF65EE">
              <w:rPr>
                <w:sz w:val="20"/>
                <w:szCs w:val="20"/>
              </w:rPr>
              <w:t>nisko</w:t>
            </w:r>
            <w:r w:rsidRPr="00224DF7">
              <w:rPr>
                <w:sz w:val="20"/>
                <w:szCs w:val="20"/>
              </w:rPr>
              <w:t>ciśnieniowej linii szybkiego natarcia,</w:t>
            </w:r>
          </w:p>
          <w:p w:rsidR="00E95624" w:rsidRPr="00224DF7" w:rsidRDefault="00E95624" w:rsidP="00E95624">
            <w:pPr>
              <w:rPr>
                <w:sz w:val="20"/>
                <w:szCs w:val="20"/>
              </w:rPr>
            </w:pPr>
            <w:r w:rsidRPr="00224DF7">
              <w:rPr>
                <w:sz w:val="20"/>
                <w:szCs w:val="20"/>
              </w:rPr>
              <w:t>- działka wodno- pianowego,</w:t>
            </w:r>
          </w:p>
          <w:p w:rsidR="00E95624" w:rsidRPr="00224DF7" w:rsidRDefault="00E95624" w:rsidP="00E95624">
            <w:pPr>
              <w:rPr>
                <w:sz w:val="20"/>
                <w:szCs w:val="20"/>
              </w:rPr>
            </w:pPr>
            <w:r w:rsidRPr="00224DF7">
              <w:rPr>
                <w:sz w:val="20"/>
                <w:szCs w:val="20"/>
              </w:rPr>
              <w:t xml:space="preserve">- instalacji </w:t>
            </w:r>
            <w:proofErr w:type="spellStart"/>
            <w:r w:rsidRPr="00224DF7">
              <w:rPr>
                <w:sz w:val="20"/>
                <w:szCs w:val="20"/>
              </w:rPr>
              <w:t>zraszaczowej</w:t>
            </w:r>
            <w:proofErr w:type="spellEnd"/>
            <w:r w:rsidRPr="00224DF7">
              <w:rPr>
                <w:sz w:val="20"/>
                <w:szCs w:val="20"/>
              </w:rPr>
              <w:t>.</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2.22</w:t>
            </w:r>
          </w:p>
        </w:tc>
        <w:tc>
          <w:tcPr>
            <w:tcW w:w="7796" w:type="dxa"/>
          </w:tcPr>
          <w:p w:rsidR="00E95624" w:rsidRPr="00224DF7" w:rsidRDefault="00E95624" w:rsidP="00E95624">
            <w:pPr>
              <w:rPr>
                <w:sz w:val="20"/>
                <w:szCs w:val="20"/>
              </w:rPr>
            </w:pPr>
            <w:r w:rsidRPr="00224DF7">
              <w:rPr>
                <w:sz w:val="20"/>
                <w:szCs w:val="20"/>
              </w:rPr>
              <w:t>Autopompa musi umożliwiać podanie wody do zbiornika samochodu.</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lastRenderedPageBreak/>
              <w:t>2.23</w:t>
            </w:r>
          </w:p>
        </w:tc>
        <w:tc>
          <w:tcPr>
            <w:tcW w:w="7796" w:type="dxa"/>
          </w:tcPr>
          <w:p w:rsidR="00E95624" w:rsidRPr="00224DF7" w:rsidRDefault="00E95624" w:rsidP="00E95624">
            <w:pPr>
              <w:rPr>
                <w:sz w:val="20"/>
                <w:szCs w:val="20"/>
              </w:rPr>
            </w:pPr>
            <w:r w:rsidRPr="00224DF7">
              <w:rPr>
                <w:sz w:val="20"/>
                <w:szCs w:val="20"/>
              </w:rPr>
              <w:t>Autopompa musi być wyposażona w urządzenie odpowietrzające umożliwiające zassanie wody:</w:t>
            </w:r>
          </w:p>
          <w:p w:rsidR="00E95624" w:rsidRPr="00224DF7" w:rsidRDefault="00E95624" w:rsidP="00E95624">
            <w:pPr>
              <w:rPr>
                <w:sz w:val="20"/>
                <w:szCs w:val="20"/>
              </w:rPr>
            </w:pPr>
            <w:r w:rsidRPr="00224DF7">
              <w:rPr>
                <w:sz w:val="20"/>
                <w:szCs w:val="20"/>
              </w:rPr>
              <w:t>- z głębokości 1,5 m w czasie do 30 s.</w:t>
            </w:r>
          </w:p>
          <w:p w:rsidR="00E95624" w:rsidRPr="00224DF7" w:rsidRDefault="00E95624" w:rsidP="00E95624">
            <w:pPr>
              <w:rPr>
                <w:sz w:val="20"/>
                <w:szCs w:val="20"/>
              </w:rPr>
            </w:pPr>
            <w:r w:rsidRPr="00224DF7">
              <w:rPr>
                <w:sz w:val="20"/>
                <w:szCs w:val="20"/>
              </w:rPr>
              <w:t>- z głębokości 7,5 m w czasie do 60 s.</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2.24</w:t>
            </w:r>
          </w:p>
        </w:tc>
        <w:tc>
          <w:tcPr>
            <w:tcW w:w="7796" w:type="dxa"/>
          </w:tcPr>
          <w:p w:rsidR="00E95624" w:rsidRPr="00224DF7" w:rsidRDefault="00E95624" w:rsidP="00E95624">
            <w:pPr>
              <w:rPr>
                <w:sz w:val="20"/>
                <w:szCs w:val="20"/>
              </w:rPr>
            </w:pPr>
            <w:r w:rsidRPr="00224DF7">
              <w:rPr>
                <w:sz w:val="20"/>
                <w:szCs w:val="20"/>
              </w:rPr>
              <w:t>Na pulpicie sterowniczym pompy zainstalowanym w przedziale autopompy muszą znajdować się co najmniej następujące urządzenia kontrolno- sterownicze:</w:t>
            </w:r>
          </w:p>
          <w:p w:rsidR="00E95624" w:rsidRPr="00224DF7" w:rsidRDefault="00E95624" w:rsidP="00E95624">
            <w:pPr>
              <w:rPr>
                <w:sz w:val="20"/>
                <w:szCs w:val="20"/>
              </w:rPr>
            </w:pPr>
            <w:r w:rsidRPr="00224DF7">
              <w:rPr>
                <w:sz w:val="20"/>
                <w:szCs w:val="20"/>
              </w:rPr>
              <w:t>- urządzenia kontrolno- pomiarowe pompy, w tym min. manometr, manowakuometr,</w:t>
            </w:r>
          </w:p>
          <w:p w:rsidR="00E95624" w:rsidRPr="00224DF7" w:rsidRDefault="00E95624" w:rsidP="00E95624">
            <w:pPr>
              <w:rPr>
                <w:sz w:val="20"/>
                <w:szCs w:val="20"/>
              </w:rPr>
            </w:pPr>
            <w:r w:rsidRPr="00224DF7">
              <w:rPr>
                <w:sz w:val="20"/>
                <w:szCs w:val="20"/>
              </w:rPr>
              <w:t>- wyłącznik awaryjny silnika pojazdu,</w:t>
            </w:r>
          </w:p>
          <w:p w:rsidR="00E95624" w:rsidRPr="00224DF7" w:rsidRDefault="00E95624" w:rsidP="00E95624">
            <w:pPr>
              <w:rPr>
                <w:sz w:val="20"/>
                <w:szCs w:val="20"/>
              </w:rPr>
            </w:pPr>
            <w:r w:rsidRPr="00224DF7">
              <w:rPr>
                <w:sz w:val="20"/>
                <w:szCs w:val="20"/>
              </w:rPr>
              <w:t>- wskaźnik poziomu wody w zbiorniku samochodu,</w:t>
            </w:r>
          </w:p>
          <w:p w:rsidR="00E95624" w:rsidRPr="00224DF7" w:rsidRDefault="00E95624" w:rsidP="00E95624">
            <w:pPr>
              <w:rPr>
                <w:sz w:val="20"/>
                <w:szCs w:val="20"/>
              </w:rPr>
            </w:pPr>
            <w:r w:rsidRPr="00224DF7">
              <w:rPr>
                <w:sz w:val="20"/>
                <w:szCs w:val="20"/>
              </w:rPr>
              <w:t>- wskaźnik poziomu środka pianotwórczego w zbiorniku,</w:t>
            </w:r>
          </w:p>
          <w:p w:rsidR="00E95624" w:rsidRPr="00224DF7" w:rsidRDefault="00E95624" w:rsidP="00E95624">
            <w:pPr>
              <w:rPr>
                <w:sz w:val="20"/>
                <w:szCs w:val="20"/>
              </w:rPr>
            </w:pPr>
            <w:r w:rsidRPr="00224DF7">
              <w:rPr>
                <w:sz w:val="20"/>
                <w:szCs w:val="20"/>
              </w:rPr>
              <w:t>- wskaźnik lub kontrolka temperatury cieczy chłodzącej silnik lub wskaźnik awarii silnika,</w:t>
            </w:r>
          </w:p>
          <w:p w:rsidR="00E95624" w:rsidRPr="00224DF7" w:rsidRDefault="00E95624" w:rsidP="00E95624">
            <w:pPr>
              <w:rPr>
                <w:sz w:val="20"/>
                <w:szCs w:val="20"/>
              </w:rPr>
            </w:pPr>
            <w:r w:rsidRPr="00224DF7">
              <w:rPr>
                <w:sz w:val="20"/>
                <w:szCs w:val="20"/>
              </w:rPr>
              <w:t>- regulator prędkości obrotowej silnika napędzającego pompę.</w:t>
            </w:r>
          </w:p>
          <w:p w:rsidR="00E95624" w:rsidRPr="00224DF7" w:rsidRDefault="00E95624" w:rsidP="00E95624">
            <w:pPr>
              <w:rPr>
                <w:sz w:val="20"/>
                <w:szCs w:val="20"/>
              </w:rPr>
            </w:pPr>
            <w:r w:rsidRPr="00224DF7">
              <w:rPr>
                <w:sz w:val="20"/>
                <w:szCs w:val="20"/>
              </w:rPr>
              <w:t>- licznik godzin pracy autopompy</w:t>
            </w:r>
          </w:p>
          <w:p w:rsidR="00E95624" w:rsidRPr="00224DF7" w:rsidRDefault="00E95624" w:rsidP="00E95624">
            <w:pPr>
              <w:rPr>
                <w:sz w:val="20"/>
                <w:szCs w:val="20"/>
              </w:rPr>
            </w:pPr>
            <w:r w:rsidRPr="00224DF7">
              <w:rPr>
                <w:sz w:val="20"/>
                <w:szCs w:val="20"/>
              </w:rPr>
              <w:t>- kontrolka włączenia autopompy</w:t>
            </w:r>
          </w:p>
          <w:p w:rsidR="00E95624" w:rsidRPr="00224DF7" w:rsidRDefault="00E95624" w:rsidP="00E95624">
            <w:pPr>
              <w:rPr>
                <w:sz w:val="20"/>
                <w:szCs w:val="20"/>
              </w:rPr>
            </w:pPr>
            <w:r w:rsidRPr="00224DF7">
              <w:rPr>
                <w:sz w:val="20"/>
                <w:szCs w:val="20"/>
              </w:rPr>
              <w:t xml:space="preserve">- automatyczny zrzut wody z autopompy zapobiegający przegrzaniu się urządzenia </w:t>
            </w:r>
          </w:p>
          <w:p w:rsidR="00E95624" w:rsidRPr="00224DF7" w:rsidRDefault="00E95624" w:rsidP="00E95624">
            <w:pPr>
              <w:rPr>
                <w:sz w:val="20"/>
                <w:szCs w:val="20"/>
              </w:rPr>
            </w:pPr>
            <w:r w:rsidRPr="00224DF7">
              <w:rPr>
                <w:sz w:val="20"/>
                <w:szCs w:val="20"/>
              </w:rPr>
              <w:t>Ponadto na stanowisku obsługi musi znajdować się schemat układu wodno-pianowego oraz oznaczenie zaworów.</w:t>
            </w:r>
          </w:p>
          <w:p w:rsidR="00E95624" w:rsidRPr="00224DF7" w:rsidRDefault="00E95624" w:rsidP="00E95624">
            <w:pPr>
              <w:rPr>
                <w:sz w:val="20"/>
                <w:szCs w:val="20"/>
              </w:rPr>
            </w:pPr>
            <w:r w:rsidRPr="00224DF7">
              <w:rPr>
                <w:sz w:val="20"/>
                <w:szCs w:val="20"/>
              </w:rP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p w:rsidR="00E95624" w:rsidRPr="00224DF7" w:rsidRDefault="00E95624" w:rsidP="00E95624">
            <w:pPr>
              <w:rPr>
                <w:sz w:val="20"/>
                <w:szCs w:val="20"/>
              </w:rPr>
            </w:pPr>
            <w:r w:rsidRPr="00224DF7">
              <w:rPr>
                <w:sz w:val="20"/>
                <w:szCs w:val="20"/>
              </w:rPr>
              <w:t>W kabinie kierowcy powinny znajdować się następujące urządzenia kontrolno-pomiarowe:</w:t>
            </w:r>
          </w:p>
          <w:p w:rsidR="00E95624" w:rsidRPr="00224DF7" w:rsidRDefault="00E95624" w:rsidP="00E95624">
            <w:pPr>
              <w:rPr>
                <w:sz w:val="20"/>
                <w:szCs w:val="20"/>
              </w:rPr>
            </w:pPr>
            <w:r w:rsidRPr="00224DF7">
              <w:rPr>
                <w:sz w:val="20"/>
                <w:szCs w:val="20"/>
              </w:rPr>
              <w:t>- wskaźnik niskiego ciśnienia,</w:t>
            </w:r>
          </w:p>
          <w:p w:rsidR="00E95624" w:rsidRPr="00224DF7" w:rsidRDefault="00E95624" w:rsidP="00E95624">
            <w:pPr>
              <w:rPr>
                <w:sz w:val="20"/>
                <w:szCs w:val="20"/>
              </w:rPr>
            </w:pPr>
            <w:r w:rsidRPr="00224DF7">
              <w:rPr>
                <w:sz w:val="20"/>
                <w:szCs w:val="20"/>
              </w:rPr>
              <w:t>- wskaźnik poziomu wody w zbiorniku,</w:t>
            </w:r>
          </w:p>
          <w:p w:rsidR="00E95624" w:rsidRPr="00224DF7" w:rsidRDefault="00E95624" w:rsidP="00E95624">
            <w:pPr>
              <w:rPr>
                <w:sz w:val="20"/>
                <w:szCs w:val="20"/>
              </w:rPr>
            </w:pPr>
            <w:r w:rsidRPr="00224DF7">
              <w:rPr>
                <w:sz w:val="20"/>
                <w:szCs w:val="20"/>
              </w:rPr>
              <w:t>- wskaźnik poziomu środka pianotwórczego.</w:t>
            </w:r>
          </w:p>
          <w:p w:rsidR="00E95624" w:rsidRPr="00224DF7" w:rsidRDefault="00E95624" w:rsidP="00E95624">
            <w:pPr>
              <w:rPr>
                <w:sz w:val="20"/>
                <w:szCs w:val="20"/>
              </w:rPr>
            </w:pPr>
            <w:r w:rsidRPr="00224DF7">
              <w:rPr>
                <w:sz w:val="20"/>
                <w:szCs w:val="20"/>
              </w:rPr>
              <w:t>- kontrolka włączenia autopompy</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2.25</w:t>
            </w:r>
          </w:p>
        </w:tc>
        <w:tc>
          <w:tcPr>
            <w:tcW w:w="7796" w:type="dxa"/>
          </w:tcPr>
          <w:p w:rsidR="00E95624" w:rsidRPr="00224DF7" w:rsidRDefault="00E95624" w:rsidP="00E95624">
            <w:pPr>
              <w:rPr>
                <w:sz w:val="20"/>
                <w:szCs w:val="20"/>
              </w:rPr>
            </w:pPr>
            <w:r w:rsidRPr="00224DF7">
              <w:rPr>
                <w:sz w:val="20"/>
                <w:szCs w:val="20"/>
              </w:rPr>
              <w:t>Zbiornik wody musi być wyposażony w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2.26</w:t>
            </w:r>
          </w:p>
        </w:tc>
        <w:tc>
          <w:tcPr>
            <w:tcW w:w="7796" w:type="dxa"/>
          </w:tcPr>
          <w:p w:rsidR="00E95624" w:rsidRPr="00224DF7" w:rsidRDefault="00E95624" w:rsidP="00E95624">
            <w:pPr>
              <w:rPr>
                <w:sz w:val="20"/>
                <w:szCs w:val="20"/>
              </w:rPr>
            </w:pPr>
            <w:r w:rsidRPr="00224DF7">
              <w:rPr>
                <w:sz w:val="20"/>
                <w:szCs w:val="20"/>
              </w:rPr>
              <w:t xml:space="preserve">Układ wodno-pianowy wyposażony w automatyczny dozownik środka pianotwórczego zapewniający uzyskiwanie stężeń min. 3% i 6% (tolerancja ± 0,5%) w pełnym zakresie </w:t>
            </w:r>
            <w:r w:rsidRPr="00224DF7">
              <w:rPr>
                <w:sz w:val="20"/>
                <w:szCs w:val="20"/>
              </w:rPr>
              <w:lastRenderedPageBreak/>
              <w:t xml:space="preserve">wydajności pompy. Układ wodno-pianowy umożliwiający zassanie środka pianotwórczego z zewnętrznego źródła poprzez nasadę 52. Na wyposażeniu wąż do zasysania środka pianotwórczego. </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2.27</w:t>
            </w:r>
          </w:p>
        </w:tc>
        <w:tc>
          <w:tcPr>
            <w:tcW w:w="7796" w:type="dxa"/>
          </w:tcPr>
          <w:p w:rsidR="00E95624" w:rsidRPr="00224DF7" w:rsidRDefault="00E95624" w:rsidP="00E95624">
            <w:pPr>
              <w:rPr>
                <w:sz w:val="20"/>
                <w:szCs w:val="20"/>
              </w:rPr>
            </w:pPr>
            <w:r w:rsidRPr="00224DF7">
              <w:rPr>
                <w:sz w:val="20"/>
                <w:szCs w:val="20"/>
              </w:rPr>
              <w:t>W</w:t>
            </w:r>
            <w:r>
              <w:rPr>
                <w:sz w:val="20"/>
                <w:szCs w:val="20"/>
              </w:rPr>
              <w:t>szystkie elementy układu wodno-</w:t>
            </w:r>
            <w:r w:rsidRPr="00224DF7">
              <w:rPr>
                <w:sz w:val="20"/>
                <w:szCs w:val="20"/>
              </w:rPr>
              <w:t>pianowego muszą być odporne na korozję i działanie dopuszczonych do stosowania środków pianotwórczych i modyfikatorów. Nasady tłoczne i ssawne powinny być zabezpieczone przed zamarzaniem.</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2.28</w:t>
            </w:r>
          </w:p>
        </w:tc>
        <w:tc>
          <w:tcPr>
            <w:tcW w:w="7796" w:type="dxa"/>
          </w:tcPr>
          <w:p w:rsidR="00E95624" w:rsidRPr="00224DF7" w:rsidRDefault="00E95624" w:rsidP="00E95624">
            <w:pPr>
              <w:rPr>
                <w:sz w:val="20"/>
                <w:szCs w:val="20"/>
              </w:rPr>
            </w:pPr>
            <w:r w:rsidRPr="00224DF7">
              <w:rPr>
                <w:sz w:val="20"/>
                <w:szCs w:val="20"/>
              </w:rPr>
              <w:t>Konstrukcja układu wodno- pianowego powinna umożliwić jego całkowite odwodnienie przy użyciu co najwyżej dwóch zaworów.</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2.29</w:t>
            </w:r>
          </w:p>
        </w:tc>
        <w:tc>
          <w:tcPr>
            <w:tcW w:w="7796" w:type="dxa"/>
          </w:tcPr>
          <w:p w:rsidR="00E95624" w:rsidRDefault="00E95624" w:rsidP="00E95624">
            <w:pPr>
              <w:rPr>
                <w:sz w:val="20"/>
                <w:szCs w:val="20"/>
              </w:rPr>
            </w:pPr>
            <w:r w:rsidRPr="00224DF7">
              <w:rPr>
                <w:sz w:val="20"/>
                <w:szCs w:val="20"/>
              </w:rPr>
              <w:t>Przedział autopompy musi być wyposażony w autonomiczny system ogrzewania działający niezależnie od pracy silnika,  skutecznie zabezpieczający układ wodno-pianowy przed  zamarzaniem w temperaturze do - 25</w:t>
            </w:r>
            <w:r w:rsidRPr="00224DF7">
              <w:rPr>
                <w:rFonts w:ascii="Calibri" w:hAnsi="Calibri" w:cs="Calibri"/>
                <w:sz w:val="20"/>
                <w:szCs w:val="20"/>
              </w:rPr>
              <w:t>ᵒ</w:t>
            </w:r>
            <w:r w:rsidRPr="00224DF7">
              <w:rPr>
                <w:sz w:val="20"/>
                <w:szCs w:val="20"/>
              </w:rPr>
              <w:t>C.</w:t>
            </w:r>
          </w:p>
          <w:p w:rsidR="00E95624" w:rsidRPr="00224DF7" w:rsidRDefault="00E95624" w:rsidP="00E95624">
            <w:pPr>
              <w:rPr>
                <w:sz w:val="20"/>
                <w:szCs w:val="20"/>
              </w:rPr>
            </w:pPr>
            <w:r w:rsidRPr="00224DF7">
              <w:rPr>
                <w:sz w:val="20"/>
                <w:szCs w:val="20"/>
              </w:rPr>
              <w:t>Dodatkowo autopompa wyposażona w wewnętrzne kanały grzewcze, umożliwiające ogrzewanie płaszczem wodnym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2.30</w:t>
            </w:r>
          </w:p>
        </w:tc>
        <w:tc>
          <w:tcPr>
            <w:tcW w:w="7796" w:type="dxa"/>
          </w:tcPr>
          <w:p w:rsidR="00E95624" w:rsidRPr="00224DF7" w:rsidRDefault="00E95624" w:rsidP="00E95624">
            <w:pPr>
              <w:rPr>
                <w:sz w:val="20"/>
                <w:szCs w:val="20"/>
              </w:rPr>
            </w:pPr>
            <w:r w:rsidRPr="00224DF7">
              <w:rPr>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2.31</w:t>
            </w:r>
          </w:p>
        </w:tc>
        <w:tc>
          <w:tcPr>
            <w:tcW w:w="7796" w:type="dxa"/>
          </w:tcPr>
          <w:p w:rsidR="00E95624" w:rsidRPr="00224DF7" w:rsidRDefault="00E95624" w:rsidP="00E95624">
            <w:pPr>
              <w:rPr>
                <w:sz w:val="20"/>
                <w:szCs w:val="20"/>
              </w:rPr>
            </w:pPr>
            <w:r w:rsidRPr="00224DF7">
              <w:rPr>
                <w:sz w:val="20"/>
                <w:szCs w:val="20"/>
              </w:rPr>
              <w:t>Pojazd wyposażony w min. 6 zraszaczy o wydajności w przedziale 50÷100 dm3/ min przy ciśnieniu 8 bar, zasilane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2.32</w:t>
            </w:r>
          </w:p>
        </w:tc>
        <w:tc>
          <w:tcPr>
            <w:tcW w:w="7796" w:type="dxa"/>
          </w:tcPr>
          <w:p w:rsidR="00E95624" w:rsidRPr="00224DF7" w:rsidRDefault="00E95624" w:rsidP="00E95624">
            <w:pPr>
              <w:rPr>
                <w:sz w:val="20"/>
                <w:szCs w:val="20"/>
              </w:rPr>
            </w:pPr>
            <w:r w:rsidRPr="00224DF7">
              <w:rPr>
                <w:sz w:val="20"/>
                <w:szCs w:val="20"/>
              </w:rPr>
              <w:t xml:space="preserve">Samochód wyposażony w sterowany za pomocą pilota przewodowego pneumatyczny maszt oświetleniowy o łącznej wielkości strumienia świetlnego min. 30.000 lm. Minimum 2 </w:t>
            </w:r>
            <w:proofErr w:type="spellStart"/>
            <w:r w:rsidRPr="00224DF7">
              <w:rPr>
                <w:sz w:val="20"/>
                <w:szCs w:val="20"/>
              </w:rPr>
              <w:t>najaśnice</w:t>
            </w:r>
            <w:proofErr w:type="spellEnd"/>
            <w:r w:rsidRPr="00224DF7">
              <w:rPr>
                <w:sz w:val="20"/>
                <w:szCs w:val="20"/>
              </w:rPr>
              <w:t xml:space="preserve"> LED.  </w:t>
            </w:r>
            <w:r>
              <w:rPr>
                <w:sz w:val="20"/>
                <w:szCs w:val="20"/>
              </w:rPr>
              <w:t>Maszt</w:t>
            </w:r>
            <w:r w:rsidRPr="00224DF7">
              <w:rPr>
                <w:sz w:val="20"/>
                <w:szCs w:val="20"/>
              </w:rPr>
              <w:t xml:space="preserve"> zasilany z instalacji elek</w:t>
            </w:r>
            <w:r>
              <w:rPr>
                <w:sz w:val="20"/>
                <w:szCs w:val="20"/>
              </w:rPr>
              <w:t xml:space="preserve">trycznej pojazdu napięciem 24V. </w:t>
            </w:r>
            <w:r w:rsidRPr="00224DF7">
              <w:rPr>
                <w:sz w:val="20"/>
                <w:szCs w:val="20"/>
              </w:rPr>
              <w:t xml:space="preserve">Wysokość masztu po rozłożeniu od podłoża, na którym stoi pojazd, do oprawy czołowej reflektorów ustawionych poziomo nie mniejsza niż </w:t>
            </w:r>
            <w:r>
              <w:rPr>
                <w:sz w:val="20"/>
                <w:szCs w:val="20"/>
              </w:rPr>
              <w:t>5</w:t>
            </w:r>
            <w:r w:rsidRPr="00224DF7">
              <w:rPr>
                <w:sz w:val="20"/>
                <w:szCs w:val="20"/>
              </w:rPr>
              <w:t xml:space="preserve">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w:t>
            </w:r>
            <w:r w:rsidRPr="00224DF7">
              <w:rPr>
                <w:sz w:val="20"/>
                <w:szCs w:val="20"/>
              </w:rPr>
              <w:lastRenderedPageBreak/>
              <w:t>co najmniej 180º w obie strony. Sterowanie obrotem reflektorów wokół osi pionowej oraz zmianą ich kąta pochylenia powinno być możliwe ze stanowiska obsługi masztu. W kabinie kierowcy powinna znajdować się lampka ostrzegawcza, informująca o wysunięciu masztu.</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2.33</w:t>
            </w:r>
          </w:p>
        </w:tc>
        <w:tc>
          <w:tcPr>
            <w:tcW w:w="7796" w:type="dxa"/>
          </w:tcPr>
          <w:p w:rsidR="00E95624" w:rsidRPr="00224DF7" w:rsidRDefault="00E95624" w:rsidP="00E95624">
            <w:pPr>
              <w:rPr>
                <w:sz w:val="20"/>
                <w:szCs w:val="20"/>
              </w:rPr>
            </w:pPr>
            <w:r w:rsidRPr="00224DF7">
              <w:rPr>
                <w:sz w:val="20"/>
                <w:szCs w:val="20"/>
              </w:rPr>
              <w:t>Pojazd wyposażony w wyciągarkę o napędzie elektrycznym zamontowaną z przodu pojazdu o uciągu min. 8000 kg, z liną długości min. 30m. Wyciągarka wyposażona w układ sterowania, rolkową prowadnicę liny oraz pokrowiec.</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2.34</w:t>
            </w:r>
          </w:p>
        </w:tc>
        <w:tc>
          <w:tcPr>
            <w:tcW w:w="7796" w:type="dxa"/>
          </w:tcPr>
          <w:p w:rsidR="00E95624" w:rsidRPr="00224DF7" w:rsidRDefault="00E95624" w:rsidP="00E95624">
            <w:pPr>
              <w:rPr>
                <w:sz w:val="20"/>
                <w:szCs w:val="20"/>
              </w:rPr>
            </w:pPr>
            <w:r w:rsidRPr="00224DF7">
              <w:rPr>
                <w:sz w:val="20"/>
                <w:szCs w:val="20"/>
              </w:rPr>
              <w:t xml:space="preserve">W pojeździe zapewnione miejsce do przewozu oraz wykonane i zamontowane uchwyty do zamocowania wyposażenia dla przyszłego użytkownika pojazdu. </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Pr="00364BDB" w:rsidRDefault="00E95624" w:rsidP="00E95624">
            <w:pPr>
              <w:jc w:val="center"/>
              <w:rPr>
                <w:b/>
                <w:sz w:val="20"/>
                <w:szCs w:val="20"/>
              </w:rPr>
            </w:pPr>
            <w:r>
              <w:rPr>
                <w:b/>
                <w:sz w:val="20"/>
                <w:szCs w:val="20"/>
              </w:rPr>
              <w:t>3.</w:t>
            </w:r>
          </w:p>
        </w:tc>
        <w:tc>
          <w:tcPr>
            <w:tcW w:w="7796" w:type="dxa"/>
          </w:tcPr>
          <w:p w:rsidR="00E95624" w:rsidRDefault="00E95624" w:rsidP="00E95624">
            <w:pPr>
              <w:rPr>
                <w:sz w:val="20"/>
                <w:szCs w:val="20"/>
              </w:rPr>
            </w:pPr>
            <w:r w:rsidRPr="00A63E4A">
              <w:rPr>
                <w:b/>
                <w:sz w:val="20"/>
                <w:szCs w:val="20"/>
              </w:rPr>
              <w:t>Wymagania pozostałe</w:t>
            </w:r>
            <w:r w:rsidRPr="00A63E4A">
              <w:rPr>
                <w:b/>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3.1</w:t>
            </w:r>
          </w:p>
        </w:tc>
        <w:tc>
          <w:tcPr>
            <w:tcW w:w="7796" w:type="dxa"/>
          </w:tcPr>
          <w:p w:rsidR="00E95624" w:rsidRDefault="00E95624" w:rsidP="00E95624">
            <w:pPr>
              <w:rPr>
                <w:sz w:val="20"/>
                <w:szCs w:val="20"/>
              </w:rPr>
            </w:pPr>
            <w:r w:rsidRPr="00224DF7">
              <w:rPr>
                <w:sz w:val="20"/>
                <w:szCs w:val="20"/>
              </w:rPr>
              <w:t>Rozmieszczenie sprzętu na pojeździe zostanie uzgodnione w trakcie realizacji.</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3.2</w:t>
            </w:r>
          </w:p>
        </w:tc>
        <w:tc>
          <w:tcPr>
            <w:tcW w:w="7796" w:type="dxa"/>
          </w:tcPr>
          <w:p w:rsidR="00E95624" w:rsidRPr="00224DF7" w:rsidRDefault="00E95624" w:rsidP="00E95624">
            <w:pPr>
              <w:rPr>
                <w:sz w:val="20"/>
                <w:szCs w:val="20"/>
              </w:rPr>
            </w:pPr>
            <w:r w:rsidRPr="00224DF7">
              <w:rPr>
                <w:sz w:val="20"/>
                <w:szCs w:val="20"/>
              </w:rPr>
              <w:t>Pojazd musi być oznakowany zgodnie z Zarządzeniem Nr 13 Komendanta Głównego Państwowej Straży Pożarnej w sprawie gospodarki transportowej w jednostkach organizacyjnych Państwowej Straży Pożarnej.</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3.3</w:t>
            </w:r>
          </w:p>
        </w:tc>
        <w:tc>
          <w:tcPr>
            <w:tcW w:w="7796" w:type="dxa"/>
          </w:tcPr>
          <w:p w:rsidR="00E95624" w:rsidRDefault="00E95624" w:rsidP="00E95624">
            <w:pPr>
              <w:rPr>
                <w:sz w:val="20"/>
                <w:szCs w:val="20"/>
              </w:rPr>
            </w:pPr>
            <w:r w:rsidRPr="00224DF7">
              <w:rPr>
                <w:sz w:val="20"/>
                <w:szCs w:val="20"/>
              </w:rPr>
              <w:t>Okres gwarancji</w:t>
            </w:r>
            <w:r w:rsidR="00F535D3">
              <w:rPr>
                <w:sz w:val="20"/>
                <w:szCs w:val="20"/>
              </w:rPr>
              <w:t xml:space="preserve"> na podwozie wynoszący </w:t>
            </w:r>
            <w:r w:rsidR="00F535D3" w:rsidRPr="00A02373">
              <w:rPr>
                <w:sz w:val="20"/>
                <w:szCs w:val="20"/>
              </w:rPr>
              <w:t>min. 24 miesiące.</w:t>
            </w:r>
          </w:p>
          <w:p w:rsidR="00F535D3" w:rsidRPr="00A02373" w:rsidRDefault="00F535D3" w:rsidP="00E95624">
            <w:pPr>
              <w:rPr>
                <w:b/>
                <w:sz w:val="20"/>
                <w:szCs w:val="20"/>
              </w:rPr>
            </w:pPr>
            <w:r w:rsidRPr="00224DF7">
              <w:rPr>
                <w:sz w:val="20"/>
                <w:szCs w:val="20"/>
              </w:rPr>
              <w:t xml:space="preserve">Okres </w:t>
            </w:r>
            <w:r w:rsidR="00A02373">
              <w:rPr>
                <w:sz w:val="20"/>
                <w:szCs w:val="20"/>
              </w:rPr>
              <w:t xml:space="preserve">udzielonej </w:t>
            </w:r>
            <w:r w:rsidRPr="00224DF7">
              <w:rPr>
                <w:sz w:val="20"/>
                <w:szCs w:val="20"/>
              </w:rPr>
              <w:t>gwarancji</w:t>
            </w:r>
            <w:r>
              <w:rPr>
                <w:sz w:val="20"/>
                <w:szCs w:val="20"/>
              </w:rPr>
              <w:t xml:space="preserve"> na zabudowę pożarniczą wynoszący</w:t>
            </w:r>
            <w:r w:rsidRPr="00A02373">
              <w:rPr>
                <w:b/>
                <w:sz w:val="20"/>
                <w:szCs w:val="20"/>
              </w:rPr>
              <w:t xml:space="preserve"> min. 24 miesiące.</w:t>
            </w:r>
          </w:p>
          <w:p w:rsidR="00E95624" w:rsidRPr="00224DF7" w:rsidRDefault="00E95624" w:rsidP="00E95624">
            <w:pPr>
              <w:rPr>
                <w:sz w:val="20"/>
                <w:szCs w:val="20"/>
              </w:rPr>
            </w:pPr>
            <w:r w:rsidRPr="00224DF7">
              <w:rPr>
                <w:sz w:val="20"/>
                <w:szCs w:val="20"/>
              </w:rPr>
              <w:t>Serwis gwarancyjny i pogwarancyjny pojazdu dostępny na terenie Polski.</w:t>
            </w:r>
            <w:r w:rsidRPr="00224DF7">
              <w:rPr>
                <w:sz w:val="20"/>
                <w:szCs w:val="20"/>
              </w:rPr>
              <w:tab/>
            </w:r>
          </w:p>
        </w:tc>
        <w:tc>
          <w:tcPr>
            <w:tcW w:w="5492" w:type="dxa"/>
          </w:tcPr>
          <w:p w:rsidR="00A02373" w:rsidRPr="00A02373" w:rsidRDefault="00A02373" w:rsidP="00A02373">
            <w:pPr>
              <w:jc w:val="both"/>
              <w:rPr>
                <w:b/>
                <w:bCs/>
                <w:sz w:val="20"/>
                <w:szCs w:val="20"/>
              </w:rPr>
            </w:pPr>
            <w:r w:rsidRPr="00A02373">
              <w:rPr>
                <w:b/>
                <w:bCs/>
                <w:sz w:val="20"/>
                <w:szCs w:val="20"/>
              </w:rPr>
              <w:t xml:space="preserve">1) </w:t>
            </w:r>
            <w:bookmarkStart w:id="2" w:name="_Hlk493082654"/>
            <w:r w:rsidRPr="00A02373">
              <w:rPr>
                <w:b/>
                <w:bCs/>
                <w:u w:val="single"/>
              </w:rPr>
              <w:t xml:space="preserve">Okres udzielonej gwarancji </w:t>
            </w:r>
            <w:r w:rsidRPr="00A02373">
              <w:rPr>
                <w:rFonts w:eastAsia="TimesNewRomanPSMT"/>
                <w:b/>
                <w:u w:val="single"/>
              </w:rPr>
              <w:t>na zabudowę pożarniczą</w:t>
            </w:r>
            <w:bookmarkEnd w:id="2"/>
            <w:r w:rsidRPr="00A02373">
              <w:rPr>
                <w:b/>
                <w:sz w:val="20"/>
                <w:szCs w:val="20"/>
              </w:rPr>
              <w:t xml:space="preserve"> </w:t>
            </w:r>
            <w:r w:rsidRPr="00A02373">
              <w:rPr>
                <w:b/>
                <w:bCs/>
                <w:sz w:val="20"/>
                <w:szCs w:val="20"/>
              </w:rPr>
              <w:t>należy wskazać w wyznaczonym miejscu Formularza oferty.</w:t>
            </w:r>
          </w:p>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3.4</w:t>
            </w:r>
          </w:p>
        </w:tc>
        <w:tc>
          <w:tcPr>
            <w:tcW w:w="7796" w:type="dxa"/>
          </w:tcPr>
          <w:p w:rsidR="00E95624" w:rsidRPr="00224DF7" w:rsidRDefault="00E95624" w:rsidP="00E95624">
            <w:pPr>
              <w:rPr>
                <w:sz w:val="20"/>
                <w:szCs w:val="20"/>
              </w:rPr>
            </w:pPr>
            <w:r w:rsidRPr="00224DF7">
              <w:rPr>
                <w:sz w:val="20"/>
                <w:szCs w:val="20"/>
              </w:rPr>
              <w:t>Zastosowane w pojeździe oznaczenia, instrukcje, napisy itp. muszą być wykonane w języku polskim.</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3.5</w:t>
            </w:r>
          </w:p>
        </w:tc>
        <w:tc>
          <w:tcPr>
            <w:tcW w:w="7796" w:type="dxa"/>
          </w:tcPr>
          <w:p w:rsidR="00E95624" w:rsidRPr="00224DF7" w:rsidRDefault="00E95624" w:rsidP="00E95624">
            <w:pPr>
              <w:rPr>
                <w:sz w:val="20"/>
                <w:szCs w:val="20"/>
              </w:rPr>
            </w:pPr>
            <w:r w:rsidRPr="00224DF7">
              <w:rPr>
                <w:sz w:val="20"/>
                <w:szCs w:val="20"/>
              </w:rPr>
              <w:t>Pojazd wyposażony co najmniej w: 2 kliny pod koła, zestaw narzędzi naprawczych, klucz do kół, podnośnik hydrauliczny, trójkąt ostrzegawczy, apteczkę, gaśnicę proszkową min. 5 kg, kamizelkę ostrzegawczą.</w:t>
            </w:r>
            <w:r w:rsidRPr="00224DF7">
              <w:rPr>
                <w:sz w:val="20"/>
                <w:szCs w:val="20"/>
              </w:rPr>
              <w:tab/>
            </w:r>
          </w:p>
        </w:tc>
        <w:tc>
          <w:tcPr>
            <w:tcW w:w="5492" w:type="dxa"/>
          </w:tcPr>
          <w:p w:rsidR="00E95624" w:rsidRDefault="00E95624" w:rsidP="00E95624">
            <w:pPr>
              <w:jc w:val="center"/>
              <w:rPr>
                <w:sz w:val="20"/>
                <w:szCs w:val="20"/>
              </w:rPr>
            </w:pPr>
          </w:p>
        </w:tc>
      </w:tr>
      <w:tr w:rsidR="00E95624" w:rsidTr="000451BF">
        <w:tc>
          <w:tcPr>
            <w:tcW w:w="704" w:type="dxa"/>
          </w:tcPr>
          <w:p w:rsidR="00E95624" w:rsidRDefault="00E95624" w:rsidP="00E95624">
            <w:pPr>
              <w:jc w:val="center"/>
              <w:rPr>
                <w:sz w:val="20"/>
                <w:szCs w:val="20"/>
              </w:rPr>
            </w:pPr>
            <w:r>
              <w:rPr>
                <w:sz w:val="20"/>
                <w:szCs w:val="20"/>
              </w:rPr>
              <w:t>3.6</w:t>
            </w:r>
          </w:p>
        </w:tc>
        <w:tc>
          <w:tcPr>
            <w:tcW w:w="7796" w:type="dxa"/>
          </w:tcPr>
          <w:p w:rsidR="00E95624" w:rsidRPr="00224DF7" w:rsidRDefault="00E95624" w:rsidP="00E95624">
            <w:pPr>
              <w:rPr>
                <w:sz w:val="20"/>
                <w:szCs w:val="20"/>
              </w:rPr>
            </w:pPr>
            <w:r w:rsidRPr="00224DF7">
              <w:rPr>
                <w:sz w:val="20"/>
                <w:szCs w:val="20"/>
              </w:rPr>
              <w:t xml:space="preserve">Wykonawca obowiązany jest do dostarczenia wraz z samochodem: </w:t>
            </w:r>
          </w:p>
          <w:p w:rsidR="00E95624" w:rsidRPr="00224DF7" w:rsidRDefault="00E95624" w:rsidP="00E95624">
            <w:pPr>
              <w:rPr>
                <w:sz w:val="20"/>
                <w:szCs w:val="20"/>
              </w:rPr>
            </w:pPr>
            <w:r w:rsidRPr="00224DF7">
              <w:rPr>
                <w:sz w:val="20"/>
                <w:szCs w:val="20"/>
              </w:rPr>
              <w:t xml:space="preserve">- instrukcji obsługi w języku polskim do samochodu, zabudowy pożarniczej i zainstalowanych urządzeń i wyposażenia, </w:t>
            </w:r>
          </w:p>
          <w:p w:rsidR="00E95624" w:rsidRPr="00224DF7" w:rsidRDefault="00E95624" w:rsidP="00E95624">
            <w:pPr>
              <w:rPr>
                <w:sz w:val="20"/>
                <w:szCs w:val="20"/>
              </w:rPr>
            </w:pPr>
            <w:r w:rsidRPr="00224DF7">
              <w:rPr>
                <w:sz w:val="20"/>
                <w:szCs w:val="20"/>
              </w:rPr>
              <w:t>- dokumentacji niezbędnej do zarejestrowania samochodu jako specjalny, wynikającej z ustawy „Prawo o ruchu drogowym”.</w:t>
            </w:r>
            <w:r w:rsidRPr="00224DF7">
              <w:rPr>
                <w:sz w:val="20"/>
                <w:szCs w:val="20"/>
              </w:rPr>
              <w:tab/>
            </w:r>
          </w:p>
        </w:tc>
        <w:tc>
          <w:tcPr>
            <w:tcW w:w="5492" w:type="dxa"/>
          </w:tcPr>
          <w:p w:rsidR="00E95624" w:rsidRDefault="00E95624" w:rsidP="00E95624">
            <w:pPr>
              <w:jc w:val="center"/>
              <w:rPr>
                <w:sz w:val="20"/>
                <w:szCs w:val="20"/>
              </w:rPr>
            </w:pPr>
          </w:p>
        </w:tc>
      </w:tr>
    </w:tbl>
    <w:p w:rsidR="00DE3FE9" w:rsidRDefault="00DE3FE9" w:rsidP="00134909">
      <w:pPr>
        <w:jc w:val="center"/>
        <w:rPr>
          <w:sz w:val="20"/>
          <w:szCs w:val="20"/>
        </w:rPr>
      </w:pPr>
    </w:p>
    <w:p w:rsidR="00A02373" w:rsidRDefault="00A02373" w:rsidP="00A02373">
      <w:pPr>
        <w:tabs>
          <w:tab w:val="left" w:pos="284"/>
        </w:tabs>
        <w:spacing w:line="256" w:lineRule="auto"/>
        <w:jc w:val="both"/>
        <w:rPr>
          <w:rStyle w:val="FontStyle47"/>
          <w:rFonts w:ascii="Times New Roman" w:hAnsi="Times New Roman" w:cs="Times New Roman"/>
          <w:color w:val="000000"/>
          <w:sz w:val="22"/>
          <w:szCs w:val="22"/>
        </w:rPr>
      </w:pPr>
      <w:r w:rsidRPr="00985D6C">
        <w:rPr>
          <w:rFonts w:ascii="Times New Roman" w:hAnsi="Times New Roman"/>
        </w:rPr>
        <w:t>J</w:t>
      </w:r>
      <w:r w:rsidRPr="00985D6C">
        <w:rPr>
          <w:rFonts w:ascii="Times New Roman" w:hAnsi="Times New Roman"/>
          <w:color w:val="000000"/>
        </w:rPr>
        <w:t>eżeli w</w:t>
      </w:r>
      <w:r w:rsidRPr="00985D6C">
        <w:rPr>
          <w:rFonts w:ascii="Times New Roman" w:eastAsia="Times New Roman" w:hAnsi="Times New Roman"/>
          <w:color w:val="000000"/>
        </w:rPr>
        <w:t xml:space="preserve"> d</w:t>
      </w:r>
      <w:r w:rsidRPr="00985D6C">
        <w:rPr>
          <w:rFonts w:ascii="Times New Roman" w:hAnsi="Times New Roman"/>
          <w:color w:val="000000"/>
        </w:rPr>
        <w:t xml:space="preserve">okumentacji przetargowej został wskazany znak towarowy (marka), producent, dostawca, patent, pochodzenie, źródło lub szczególny proces, który charakteryzuje produkty dostarczone przez konkretnego Wykonawcę lub nastąpiło wskazanie norm, europejskich ocen technicznych, wspólnych specyfikacji technicznych lub innych odniesień,  o których mowa w art. 30 ust. 1 pkt 2 lub ust. 3 ustawy, Zamawiający zgodnie z art. 29 ust. 3 ustawy dopuszcza złożenie oferty równoważnej lub zgodnie z art. 30 ust. 4 ustawy zaoferowanie rozwiązań „równoważnych” w stosunku do wskazanych w dokumentacji przetargowej pod warunkiem, że zapewnią uzyskanie parametrów technicznych nie gorszych od założonych w/w dokumentacji przetargowej. </w:t>
      </w:r>
      <w:r w:rsidRPr="00985D6C">
        <w:rPr>
          <w:rStyle w:val="FontStyle47"/>
          <w:rFonts w:ascii="Times New Roman" w:hAnsi="Times New Roman" w:cs="Times New Roman"/>
          <w:color w:val="000000"/>
          <w:sz w:val="22"/>
          <w:szCs w:val="22"/>
        </w:rPr>
        <w:t xml:space="preserve">Materiały lub urządzenia pochodzące od konkretnych producentów określają </w:t>
      </w:r>
      <w:r w:rsidRPr="00985D6C">
        <w:rPr>
          <w:rStyle w:val="FontStyle47"/>
          <w:rFonts w:ascii="Times New Roman" w:hAnsi="Times New Roman" w:cs="Times New Roman"/>
          <w:b/>
          <w:color w:val="000000"/>
          <w:sz w:val="22"/>
          <w:szCs w:val="22"/>
        </w:rPr>
        <w:t>minimalne parametry jakościowe i cechy użytkowe</w:t>
      </w:r>
      <w:r w:rsidRPr="00985D6C">
        <w:rPr>
          <w:rStyle w:val="FontStyle47"/>
          <w:rFonts w:ascii="Times New Roman" w:hAnsi="Times New Roman" w:cs="Times New Roman"/>
          <w:color w:val="000000"/>
          <w:sz w:val="22"/>
          <w:szCs w:val="22"/>
        </w:rPr>
        <w:t xml:space="preserve">, jakim muszą odpowiadać materiały lub urządzenia </w:t>
      </w:r>
      <w:r w:rsidRPr="00985D6C">
        <w:rPr>
          <w:rStyle w:val="FontStyle47"/>
          <w:rFonts w:ascii="Times New Roman" w:hAnsi="Times New Roman" w:cs="Times New Roman"/>
          <w:color w:val="000000"/>
          <w:sz w:val="22"/>
          <w:szCs w:val="22"/>
        </w:rPr>
        <w:lastRenderedPageBreak/>
        <w:t xml:space="preserve">oferowane przez Wykonawcę, aby zostały spełnione wymagania stawiane przez Zamawiającego. Materiały lub urządzenia pochodzące od konkretnych producentów </w:t>
      </w:r>
      <w:r w:rsidRPr="00985D6C">
        <w:rPr>
          <w:rStyle w:val="FontStyle47"/>
          <w:rFonts w:ascii="Times New Roman" w:hAnsi="Times New Roman" w:cs="Times New Roman"/>
          <w:b/>
          <w:color w:val="000000"/>
          <w:sz w:val="22"/>
          <w:szCs w:val="22"/>
        </w:rPr>
        <w:t>stanowią wyłącznie wzorzec jakościowy przedmiotu zamówienia</w:t>
      </w:r>
      <w:r w:rsidRPr="00985D6C">
        <w:rPr>
          <w:rStyle w:val="FontStyle47"/>
          <w:rFonts w:ascii="Times New Roman" w:hAnsi="Times New Roman" w:cs="Times New Roman"/>
          <w:color w:val="000000"/>
          <w:sz w:val="22"/>
          <w:szCs w:val="22"/>
        </w:rPr>
        <w:t xml:space="preserve">. </w:t>
      </w:r>
    </w:p>
    <w:p w:rsidR="00A02373" w:rsidRPr="00985D6C" w:rsidRDefault="00A02373" w:rsidP="00A02373">
      <w:pPr>
        <w:tabs>
          <w:tab w:val="left" w:pos="284"/>
        </w:tabs>
        <w:spacing w:line="256" w:lineRule="auto"/>
        <w:jc w:val="both"/>
        <w:rPr>
          <w:rFonts w:ascii="Times New Roman" w:hAnsi="Times New Roman"/>
        </w:rPr>
      </w:pPr>
      <w:r w:rsidRPr="00985D6C">
        <w:rPr>
          <w:rStyle w:val="FontStyle47"/>
          <w:rFonts w:ascii="Times New Roman" w:hAnsi="Times New Roman" w:cs="Times New Roman"/>
          <w:color w:val="000000"/>
          <w:sz w:val="22"/>
          <w:szCs w:val="22"/>
        </w:rPr>
        <w:t xml:space="preserve">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85D6C">
        <w:rPr>
          <w:rStyle w:val="Pogrubienie"/>
          <w:rFonts w:ascii="Times New Roman" w:hAnsi="Times New Roman"/>
          <w:color w:val="000000"/>
        </w:rPr>
        <w:t>Zamawiający</w:t>
      </w:r>
      <w:r w:rsidRPr="00985D6C">
        <w:rPr>
          <w:rStyle w:val="FontStyle47"/>
          <w:rFonts w:ascii="Times New Roman" w:hAnsi="Times New Roman" w:cs="Times New Roman"/>
          <w:color w:val="000000"/>
          <w:sz w:val="22"/>
          <w:szCs w:val="22"/>
        </w:rPr>
        <w:t>,</w:t>
      </w:r>
      <w:r w:rsidRPr="00985D6C">
        <w:rPr>
          <w:rStyle w:val="FontStyle47"/>
          <w:rFonts w:ascii="Times New Roman" w:hAnsi="Times New Roman" w:cs="Times New Roman"/>
          <w:b/>
          <w:color w:val="000000"/>
          <w:sz w:val="22"/>
          <w:szCs w:val="22"/>
        </w:rPr>
        <w:t xml:space="preserve"> wskazując oznaczenie konkretnego producenta (dostawcy) lub konkretny produkt przy opisie przedmiotu zamówienia, </w:t>
      </w:r>
      <w:r w:rsidRPr="00985D6C">
        <w:rPr>
          <w:rStyle w:val="Pogrubienie"/>
          <w:rFonts w:ascii="Times New Roman" w:hAnsi="Times New Roman"/>
          <w:color w:val="000000"/>
        </w:rPr>
        <w:t xml:space="preserve">dopuszcza jednocześnie produkty równoważne o parametrach jakościowych i cechach użytkowych co  najmniej na poziomie parametrów wskazanego produktu, uznając tym samym każdy produkt o wskazanych lub lepszych parametrach, </w:t>
      </w:r>
      <w:r w:rsidRPr="00985D6C">
        <w:rPr>
          <w:rFonts w:ascii="Times New Roman" w:hAnsi="Times New Roman"/>
          <w:color w:val="000000"/>
        </w:rPr>
        <w:t>g</w:t>
      </w:r>
      <w:r w:rsidRPr="00985D6C">
        <w:rPr>
          <w:rFonts w:ascii="Times New Roman" w:hAnsi="Times New Roman"/>
          <w:b/>
          <w:color w:val="000000"/>
        </w:rPr>
        <w:t>dy będą zgodne m.in. pod względem:</w:t>
      </w:r>
    </w:p>
    <w:p w:rsidR="00A02373" w:rsidRPr="00985D6C" w:rsidRDefault="00A02373" w:rsidP="00A02373">
      <w:pPr>
        <w:numPr>
          <w:ilvl w:val="1"/>
          <w:numId w:val="2"/>
        </w:numPr>
        <w:spacing w:after="160" w:line="240" w:lineRule="auto"/>
        <w:ind w:left="567" w:hanging="283"/>
        <w:jc w:val="both"/>
        <w:rPr>
          <w:rFonts w:ascii="Times New Roman" w:hAnsi="Times New Roman"/>
          <w:color w:val="000000"/>
        </w:rPr>
      </w:pPr>
      <w:r w:rsidRPr="00985D6C">
        <w:rPr>
          <w:rFonts w:ascii="Times New Roman" w:hAnsi="Times New Roman"/>
          <w:color w:val="000000"/>
        </w:rPr>
        <w:t>gabarytów i konstrukcji (wielkość, rodzaj, właściwości fizyczne, liczby elementów składowych, itp.),</w:t>
      </w:r>
    </w:p>
    <w:p w:rsidR="00A02373" w:rsidRPr="00985D6C" w:rsidRDefault="00A02373" w:rsidP="00A02373">
      <w:pPr>
        <w:numPr>
          <w:ilvl w:val="1"/>
          <w:numId w:val="2"/>
        </w:numPr>
        <w:spacing w:after="160"/>
        <w:ind w:left="567" w:hanging="283"/>
        <w:jc w:val="both"/>
        <w:rPr>
          <w:rFonts w:ascii="Times New Roman" w:hAnsi="Times New Roman"/>
          <w:color w:val="000000"/>
        </w:rPr>
      </w:pPr>
      <w:r w:rsidRPr="00985D6C">
        <w:rPr>
          <w:rFonts w:ascii="Times New Roman" w:hAnsi="Times New Roman"/>
          <w:color w:val="000000"/>
        </w:rPr>
        <w:t>charakteru użytkowego (tożsamość funkcji, itp.),</w:t>
      </w:r>
    </w:p>
    <w:p w:rsidR="00A02373" w:rsidRPr="00985D6C" w:rsidRDefault="00A02373" w:rsidP="00A02373">
      <w:pPr>
        <w:numPr>
          <w:ilvl w:val="1"/>
          <w:numId w:val="2"/>
        </w:numPr>
        <w:spacing w:after="160"/>
        <w:ind w:left="567" w:hanging="283"/>
        <w:jc w:val="both"/>
        <w:rPr>
          <w:rFonts w:ascii="Times New Roman" w:hAnsi="Times New Roman"/>
          <w:color w:val="000000"/>
        </w:rPr>
      </w:pPr>
      <w:r w:rsidRPr="00985D6C">
        <w:rPr>
          <w:rFonts w:ascii="Times New Roman" w:hAnsi="Times New Roman"/>
          <w:color w:val="000000"/>
        </w:rPr>
        <w:t>charakterystyki materiałowej (rodzaj i jakość materiałów, itp.),</w:t>
      </w:r>
    </w:p>
    <w:p w:rsidR="00A02373" w:rsidRPr="00985D6C" w:rsidRDefault="00A02373" w:rsidP="00A02373">
      <w:pPr>
        <w:numPr>
          <w:ilvl w:val="1"/>
          <w:numId w:val="2"/>
        </w:numPr>
        <w:spacing w:after="160"/>
        <w:ind w:left="567" w:hanging="283"/>
        <w:jc w:val="both"/>
        <w:rPr>
          <w:rFonts w:ascii="Times New Roman" w:hAnsi="Times New Roman"/>
          <w:color w:val="000000"/>
        </w:rPr>
      </w:pPr>
      <w:r w:rsidRPr="00985D6C">
        <w:rPr>
          <w:rFonts w:ascii="Times New Roman" w:hAnsi="Times New Roman"/>
          <w:color w:val="000000"/>
        </w:rPr>
        <w:t>parametrów technicznych (wytrzymałość, trwałość, dane techniczne, itp.),</w:t>
      </w:r>
    </w:p>
    <w:p w:rsidR="00A02373" w:rsidRPr="00985D6C" w:rsidRDefault="00A02373" w:rsidP="00A02373">
      <w:pPr>
        <w:numPr>
          <w:ilvl w:val="1"/>
          <w:numId w:val="2"/>
        </w:numPr>
        <w:snapToGrid w:val="0"/>
        <w:spacing w:after="160"/>
        <w:ind w:left="567" w:hanging="283"/>
        <w:jc w:val="both"/>
        <w:rPr>
          <w:rFonts w:ascii="Times New Roman" w:hAnsi="Times New Roman"/>
          <w:b/>
          <w:bCs/>
          <w:color w:val="000000"/>
        </w:rPr>
      </w:pPr>
      <w:r w:rsidRPr="00985D6C">
        <w:rPr>
          <w:rFonts w:ascii="Times New Roman" w:hAnsi="Times New Roman"/>
          <w:color w:val="000000"/>
        </w:rPr>
        <w:t>parametrów bezpieczeństwa użytkowania,</w:t>
      </w:r>
    </w:p>
    <w:p w:rsidR="00A02373" w:rsidRPr="00985D6C" w:rsidRDefault="00A02373" w:rsidP="00A02373">
      <w:pPr>
        <w:numPr>
          <w:ilvl w:val="1"/>
          <w:numId w:val="2"/>
        </w:numPr>
        <w:snapToGrid w:val="0"/>
        <w:spacing w:after="160"/>
        <w:ind w:left="567" w:hanging="283"/>
        <w:jc w:val="both"/>
        <w:rPr>
          <w:rStyle w:val="Pogrubienie"/>
          <w:rFonts w:ascii="Times New Roman" w:hAnsi="Times New Roman"/>
          <w:color w:val="000000"/>
        </w:rPr>
      </w:pPr>
      <w:r w:rsidRPr="00985D6C">
        <w:rPr>
          <w:rFonts w:ascii="Times New Roman" w:hAnsi="Times New Roman"/>
          <w:color w:val="000000"/>
        </w:rPr>
        <w:t>standardów emisyjnych.</w:t>
      </w:r>
    </w:p>
    <w:p w:rsidR="00A02373" w:rsidRPr="00985D6C" w:rsidRDefault="00A02373" w:rsidP="00A02373">
      <w:pPr>
        <w:spacing w:line="240" w:lineRule="auto"/>
        <w:jc w:val="both"/>
        <w:rPr>
          <w:rFonts w:ascii="Times New Roman" w:hAnsi="Times New Roman"/>
          <w:b/>
        </w:rPr>
      </w:pPr>
      <w:r w:rsidRPr="00985D6C">
        <w:rPr>
          <w:rFonts w:ascii="Times New Roman" w:hAnsi="Times New Roman"/>
        </w:rPr>
        <w:t xml:space="preserve">Urządzenia równoważne muszą być w ofercie wymienione z nazwy, a ciężar udowodnienia zachowania parametrów wymaganych przez Zamawiającego, </w:t>
      </w:r>
      <w:r w:rsidRPr="00985D6C">
        <w:rPr>
          <w:rFonts w:ascii="Times New Roman" w:hAnsi="Times New Roman"/>
        </w:rPr>
        <w:br/>
        <w:t xml:space="preserve">w razie wątpliwości leży po stronie składającego ofertę. </w:t>
      </w:r>
      <w:r w:rsidRPr="00985D6C">
        <w:rPr>
          <w:rFonts w:ascii="Times New Roman" w:hAnsi="Times New Roman"/>
          <w:b/>
        </w:rPr>
        <w:t xml:space="preserve">Zamawiający zweryfikuje równoważność parametrów oferowanych urządzeń i sprzętu wskazanych w ofercie Wykonawcy w oparciu o parametry urządzeń i sprzętu wskazane w niniejszym załączniku. </w:t>
      </w:r>
    </w:p>
    <w:p w:rsidR="00F8512D" w:rsidRDefault="00F8512D" w:rsidP="00134909">
      <w:pPr>
        <w:jc w:val="center"/>
        <w:rPr>
          <w:sz w:val="20"/>
          <w:szCs w:val="20"/>
        </w:rPr>
      </w:pPr>
    </w:p>
    <w:p w:rsidR="00F8512D" w:rsidRPr="00DE3FE9" w:rsidRDefault="00F8512D" w:rsidP="00134909">
      <w:pPr>
        <w:jc w:val="center"/>
        <w:rPr>
          <w:sz w:val="20"/>
          <w:szCs w:val="20"/>
        </w:rPr>
      </w:pPr>
    </w:p>
    <w:sectPr w:rsidR="00F8512D" w:rsidRPr="00DE3FE9" w:rsidSect="00DE3FE9">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01B" w:rsidRDefault="00BA601B" w:rsidP="00F97C29">
      <w:pPr>
        <w:spacing w:after="0" w:line="240" w:lineRule="auto"/>
      </w:pPr>
      <w:r>
        <w:separator/>
      </w:r>
    </w:p>
  </w:endnote>
  <w:endnote w:type="continuationSeparator" w:id="0">
    <w:p w:rsidR="00BA601B" w:rsidRDefault="00BA601B" w:rsidP="00F9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roman"/>
    <w:pitch w:val="default"/>
  </w:font>
  <w:font w:name="TimesNewRomanPS-Bold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843172"/>
      <w:docPartObj>
        <w:docPartGallery w:val="Page Numbers (Bottom of Page)"/>
        <w:docPartUnique/>
      </w:docPartObj>
    </w:sdtPr>
    <w:sdtEndPr/>
    <w:sdtContent>
      <w:p w:rsidR="00F97C29" w:rsidRDefault="00F97C29">
        <w:pPr>
          <w:pStyle w:val="Stopka"/>
          <w:jc w:val="right"/>
        </w:pPr>
        <w:r>
          <w:fldChar w:fldCharType="begin"/>
        </w:r>
        <w:r>
          <w:instrText>PAGE   \* MERGEFORMAT</w:instrText>
        </w:r>
        <w:r>
          <w:fldChar w:fldCharType="separate"/>
        </w:r>
        <w:r w:rsidR="002D1117">
          <w:rPr>
            <w:noProof/>
          </w:rPr>
          <w:t>12</w:t>
        </w:r>
        <w:r>
          <w:fldChar w:fldCharType="end"/>
        </w:r>
      </w:p>
    </w:sdtContent>
  </w:sdt>
  <w:p w:rsidR="00F97C29" w:rsidRDefault="00F97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01B" w:rsidRDefault="00BA601B" w:rsidP="00F97C29">
      <w:pPr>
        <w:spacing w:after="0" w:line="240" w:lineRule="auto"/>
      </w:pPr>
      <w:r>
        <w:separator/>
      </w:r>
    </w:p>
  </w:footnote>
  <w:footnote w:type="continuationSeparator" w:id="0">
    <w:p w:rsidR="00BA601B" w:rsidRDefault="00BA601B" w:rsidP="00F97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A409FD"/>
    <w:multiLevelType w:val="multilevel"/>
    <w:tmpl w:val="DEA06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94"/>
    <w:rsid w:val="0000338B"/>
    <w:rsid w:val="000451BF"/>
    <w:rsid w:val="00072AD6"/>
    <w:rsid w:val="000A3477"/>
    <w:rsid w:val="000C4DAE"/>
    <w:rsid w:val="000D0399"/>
    <w:rsid w:val="000F07F3"/>
    <w:rsid w:val="000F1E8D"/>
    <w:rsid w:val="0010179A"/>
    <w:rsid w:val="00101BB8"/>
    <w:rsid w:val="00123F59"/>
    <w:rsid w:val="001276A9"/>
    <w:rsid w:val="00134909"/>
    <w:rsid w:val="00137885"/>
    <w:rsid w:val="001479B1"/>
    <w:rsid w:val="001608A4"/>
    <w:rsid w:val="00197894"/>
    <w:rsid w:val="001A3DA3"/>
    <w:rsid w:val="001D6273"/>
    <w:rsid w:val="001E715B"/>
    <w:rsid w:val="001F7A5A"/>
    <w:rsid w:val="00202DE3"/>
    <w:rsid w:val="00224DF7"/>
    <w:rsid w:val="002834E1"/>
    <w:rsid w:val="002835B5"/>
    <w:rsid w:val="002D1117"/>
    <w:rsid w:val="002D70DD"/>
    <w:rsid w:val="002E2E7B"/>
    <w:rsid w:val="003142C8"/>
    <w:rsid w:val="003238C0"/>
    <w:rsid w:val="00364BDB"/>
    <w:rsid w:val="0039421D"/>
    <w:rsid w:val="003A4D6F"/>
    <w:rsid w:val="003A4F70"/>
    <w:rsid w:val="003A5481"/>
    <w:rsid w:val="003A6D97"/>
    <w:rsid w:val="003C014E"/>
    <w:rsid w:val="003E5C8F"/>
    <w:rsid w:val="0041715C"/>
    <w:rsid w:val="004373DF"/>
    <w:rsid w:val="00457C96"/>
    <w:rsid w:val="00465633"/>
    <w:rsid w:val="004B47C9"/>
    <w:rsid w:val="004C2AF7"/>
    <w:rsid w:val="004E5965"/>
    <w:rsid w:val="004F09DE"/>
    <w:rsid w:val="00546BFC"/>
    <w:rsid w:val="00551A6E"/>
    <w:rsid w:val="005536CB"/>
    <w:rsid w:val="00567707"/>
    <w:rsid w:val="0058593C"/>
    <w:rsid w:val="00587674"/>
    <w:rsid w:val="005B1839"/>
    <w:rsid w:val="005C42AB"/>
    <w:rsid w:val="006065C3"/>
    <w:rsid w:val="0061030D"/>
    <w:rsid w:val="00615023"/>
    <w:rsid w:val="00625E50"/>
    <w:rsid w:val="00627007"/>
    <w:rsid w:val="0063407E"/>
    <w:rsid w:val="006A63C2"/>
    <w:rsid w:val="006B0DAF"/>
    <w:rsid w:val="006D0844"/>
    <w:rsid w:val="006F74FE"/>
    <w:rsid w:val="007027C9"/>
    <w:rsid w:val="00717C3C"/>
    <w:rsid w:val="007200C3"/>
    <w:rsid w:val="00761E48"/>
    <w:rsid w:val="00767711"/>
    <w:rsid w:val="007830E1"/>
    <w:rsid w:val="0078400D"/>
    <w:rsid w:val="00786CCB"/>
    <w:rsid w:val="007B7404"/>
    <w:rsid w:val="007C100F"/>
    <w:rsid w:val="007C385F"/>
    <w:rsid w:val="007C67F0"/>
    <w:rsid w:val="007D7467"/>
    <w:rsid w:val="007F566A"/>
    <w:rsid w:val="00814211"/>
    <w:rsid w:val="008415DE"/>
    <w:rsid w:val="00843B24"/>
    <w:rsid w:val="00844BBE"/>
    <w:rsid w:val="00852308"/>
    <w:rsid w:val="00856941"/>
    <w:rsid w:val="00864021"/>
    <w:rsid w:val="00870A4F"/>
    <w:rsid w:val="00873873"/>
    <w:rsid w:val="008A4F94"/>
    <w:rsid w:val="008D5728"/>
    <w:rsid w:val="008F0C8A"/>
    <w:rsid w:val="00914F1F"/>
    <w:rsid w:val="00925909"/>
    <w:rsid w:val="00937509"/>
    <w:rsid w:val="0094798B"/>
    <w:rsid w:val="00957EB1"/>
    <w:rsid w:val="00965044"/>
    <w:rsid w:val="0097030D"/>
    <w:rsid w:val="009847C4"/>
    <w:rsid w:val="009A3566"/>
    <w:rsid w:val="009C3316"/>
    <w:rsid w:val="009F00E7"/>
    <w:rsid w:val="009F074F"/>
    <w:rsid w:val="00A02373"/>
    <w:rsid w:val="00A14660"/>
    <w:rsid w:val="00A21350"/>
    <w:rsid w:val="00A51F31"/>
    <w:rsid w:val="00A63E4A"/>
    <w:rsid w:val="00A76999"/>
    <w:rsid w:val="00A9660D"/>
    <w:rsid w:val="00AA2427"/>
    <w:rsid w:val="00AE68BC"/>
    <w:rsid w:val="00B0577E"/>
    <w:rsid w:val="00B314BB"/>
    <w:rsid w:val="00B511A6"/>
    <w:rsid w:val="00B81743"/>
    <w:rsid w:val="00B91CF5"/>
    <w:rsid w:val="00BA601B"/>
    <w:rsid w:val="00BB775B"/>
    <w:rsid w:val="00BE4D04"/>
    <w:rsid w:val="00BF65EE"/>
    <w:rsid w:val="00BF7433"/>
    <w:rsid w:val="00C11986"/>
    <w:rsid w:val="00C202DB"/>
    <w:rsid w:val="00C54EA2"/>
    <w:rsid w:val="00C56A87"/>
    <w:rsid w:val="00C76E47"/>
    <w:rsid w:val="00CC37D1"/>
    <w:rsid w:val="00CD4275"/>
    <w:rsid w:val="00CE79D4"/>
    <w:rsid w:val="00CF26F6"/>
    <w:rsid w:val="00D408B8"/>
    <w:rsid w:val="00D736F6"/>
    <w:rsid w:val="00DA4AB3"/>
    <w:rsid w:val="00DB3418"/>
    <w:rsid w:val="00DD053C"/>
    <w:rsid w:val="00DD13F7"/>
    <w:rsid w:val="00DE3FE9"/>
    <w:rsid w:val="00DE4B5C"/>
    <w:rsid w:val="00DF3683"/>
    <w:rsid w:val="00E1513B"/>
    <w:rsid w:val="00E24F59"/>
    <w:rsid w:val="00E41A6F"/>
    <w:rsid w:val="00E95624"/>
    <w:rsid w:val="00EA223A"/>
    <w:rsid w:val="00EC11DF"/>
    <w:rsid w:val="00EC5E83"/>
    <w:rsid w:val="00ED5FC4"/>
    <w:rsid w:val="00EE3C0E"/>
    <w:rsid w:val="00EF7556"/>
    <w:rsid w:val="00F535D3"/>
    <w:rsid w:val="00F76C84"/>
    <w:rsid w:val="00F8512D"/>
    <w:rsid w:val="00F96806"/>
    <w:rsid w:val="00F97C29"/>
    <w:rsid w:val="00FA2150"/>
    <w:rsid w:val="00FB38B7"/>
    <w:rsid w:val="00FF4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A2B5F-597F-4C16-AFEF-4E149DD6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3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34E1"/>
    <w:pPr>
      <w:ind w:left="720"/>
      <w:contextualSpacing/>
    </w:pPr>
  </w:style>
  <w:style w:type="paragraph" w:styleId="Nagwek">
    <w:name w:val="header"/>
    <w:basedOn w:val="Normalny"/>
    <w:link w:val="NagwekZnak"/>
    <w:uiPriority w:val="99"/>
    <w:unhideWhenUsed/>
    <w:rsid w:val="00F97C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C29"/>
  </w:style>
  <w:style w:type="paragraph" w:styleId="Stopka">
    <w:name w:val="footer"/>
    <w:basedOn w:val="Normalny"/>
    <w:link w:val="StopkaZnak"/>
    <w:uiPriority w:val="99"/>
    <w:unhideWhenUsed/>
    <w:rsid w:val="00F97C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C29"/>
  </w:style>
  <w:style w:type="paragraph" w:styleId="Tekstdymka">
    <w:name w:val="Balloon Text"/>
    <w:basedOn w:val="Normalny"/>
    <w:link w:val="TekstdymkaZnak"/>
    <w:uiPriority w:val="99"/>
    <w:semiHidden/>
    <w:unhideWhenUsed/>
    <w:rsid w:val="00F97C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C29"/>
    <w:rPr>
      <w:rFonts w:ascii="Segoe UI" w:hAnsi="Segoe UI" w:cs="Segoe UI"/>
      <w:sz w:val="18"/>
      <w:szCs w:val="18"/>
    </w:rPr>
  </w:style>
  <w:style w:type="character" w:styleId="Pogrubienie">
    <w:name w:val="Strong"/>
    <w:qFormat/>
    <w:rsid w:val="00A02373"/>
    <w:rPr>
      <w:b/>
      <w:bCs/>
    </w:rPr>
  </w:style>
  <w:style w:type="character" w:customStyle="1" w:styleId="FontStyle47">
    <w:name w:val="Font Style47"/>
    <w:rsid w:val="00A0237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4534-6F53-4E19-B647-55BCCA63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4100</Words>
  <Characters>24602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Ochotnicza Straż Pożarna</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 Kobyla Góra</dc:creator>
  <cp:keywords/>
  <dc:description/>
  <cp:lastModifiedBy>M. Patela</cp:lastModifiedBy>
  <cp:revision>4</cp:revision>
  <cp:lastPrinted>2017-08-25T08:26:00Z</cp:lastPrinted>
  <dcterms:created xsi:type="dcterms:W3CDTF">2017-09-15T13:54:00Z</dcterms:created>
  <dcterms:modified xsi:type="dcterms:W3CDTF">2017-09-15T14:24:00Z</dcterms:modified>
</cp:coreProperties>
</file>